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E" w:rsidRPr="00572B77" w:rsidRDefault="00AA4EA2" w:rsidP="00D868A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</w:t>
      </w:r>
      <w:r w:rsidR="001268EB"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1</w:t>
      </w:r>
    </w:p>
    <w:p w:rsidR="00F81E6E" w:rsidRPr="00572B77" w:rsidRDefault="00F81E6E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                                                          </w:t>
      </w:r>
    </w:p>
    <w:p w:rsidR="00C05AFC" w:rsidRPr="00C05AFC" w:rsidRDefault="00C05AFC" w:rsidP="00C05AFC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en-US"/>
        </w:rPr>
      </w:pP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C05AFC">
        <w:rPr>
          <w:rFonts w:eastAsia="Times New Roman" w:cs="Times New Roman"/>
          <w:color w:val="000000"/>
          <w:lang w:val="hy-AM"/>
        </w:rPr>
        <w:t xml:space="preserve">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>
        <w:rPr>
          <w:rFonts w:ascii="Arial LatArm" w:eastAsia="Times New Roman" w:hAnsi="Arial LatArm" w:cs="Times New Roman"/>
          <w:color w:val="000000"/>
          <w:lang w:val="hy-AM"/>
        </w:rPr>
        <w:t>20</w:t>
      </w:r>
      <w:r w:rsidRPr="00C05AFC">
        <w:rPr>
          <w:rFonts w:ascii="Arial Armenian" w:eastAsia="Times New Roman" w:hAnsi="Arial Armenian" w:cs="Times New Roman"/>
          <w:color w:val="000000"/>
          <w:lang w:val="hy-AM"/>
        </w:rPr>
        <w:t>20</w:t>
      </w:r>
      <w:r w:rsidRPr="00010F2E">
        <w:rPr>
          <w:rFonts w:ascii="Arial Armenian" w:eastAsia="Times New Roman" w:hAnsi="Arial Armenian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C05AFC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C05AFC">
        <w:rPr>
          <w:rFonts w:ascii="Sylfaen" w:eastAsia="Times New Roman" w:hAnsi="Sylfaen" w:cs="Times New Roman"/>
          <w:color w:val="000000"/>
          <w:lang w:val="hy-AM"/>
        </w:rPr>
        <w:t xml:space="preserve">դեկտեմբերի 23 -ի </w:t>
      </w:r>
      <w:r>
        <w:rPr>
          <w:rFonts w:ascii="Sylfaen" w:eastAsia="Times New Roman" w:hAnsi="Sylfaen" w:cs="Times New Roman"/>
          <w:color w:val="000000"/>
          <w:lang w:val="hy-AM"/>
        </w:rPr>
        <w:t>N</w:t>
      </w:r>
      <w:r w:rsidRPr="00C05AFC">
        <w:rPr>
          <w:rFonts w:ascii="Sylfaen" w:eastAsia="Times New Roman" w:hAnsi="Sylfaen" w:cs="Times New Roman"/>
          <w:color w:val="000000"/>
          <w:lang w:val="hy-AM"/>
        </w:rPr>
        <w:t xml:space="preserve">  96_Ն 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</w:p>
    <w:p w:rsidR="009055E9" w:rsidRPr="000913AC" w:rsidRDefault="00EC4403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0913AC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9055E9" w:rsidRPr="008677F6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0913AC" w:rsidRPr="00010F2E">
        <w:rPr>
          <w:rFonts w:ascii="Arial LatArm" w:eastAsia="Times New Roman" w:hAnsi="Arial LatArm" w:cs="Times New Roman"/>
          <w:color w:val="000000"/>
          <w:lang w:val="hy-AM"/>
        </w:rPr>
        <w:t>20</w:t>
      </w:r>
      <w:r w:rsidR="00010F2E" w:rsidRPr="00010F2E">
        <w:rPr>
          <w:rFonts w:ascii="Arial LatArm" w:eastAsia="Times New Roman" w:hAnsi="Arial LatArm" w:cs="Times New Roman"/>
          <w:color w:val="000000"/>
          <w:lang w:val="hy-AM"/>
        </w:rPr>
        <w:t>2</w:t>
      </w:r>
      <w:r w:rsidR="00010F2E" w:rsidRPr="00010F2E">
        <w:rPr>
          <w:rFonts w:ascii="Arial Unicode" w:eastAsia="Times New Roman" w:hAnsi="Arial Unicode" w:cs="Times New Roman"/>
          <w:color w:val="000000"/>
          <w:lang w:val="hy-AM"/>
        </w:rPr>
        <w:t>1</w:t>
      </w:r>
      <w:r w:rsidRPr="00010F2E">
        <w:rPr>
          <w:rFonts w:ascii="Arial LatArm" w:eastAsia="Times New Roman" w:hAnsi="Arial LatArm" w:cs="Times New Roman"/>
          <w:color w:val="000000"/>
          <w:sz w:val="24"/>
          <w:szCs w:val="24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տուրքերի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p w:rsidR="009055E9" w:rsidRPr="009055E9" w:rsidRDefault="009055E9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61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3"/>
        <w:gridCol w:w="2134"/>
        <w:gridCol w:w="1559"/>
        <w:gridCol w:w="703"/>
        <w:gridCol w:w="1565"/>
        <w:gridCol w:w="703"/>
        <w:gridCol w:w="1565"/>
        <w:gridCol w:w="567"/>
        <w:gridCol w:w="243"/>
        <w:gridCol w:w="62"/>
      </w:tblGrid>
      <w:tr w:rsidR="00745D09" w:rsidTr="0069067C">
        <w:trPr>
          <w:gridAfter w:val="2"/>
          <w:wAfter w:w="305" w:type="dxa"/>
          <w:trHeight w:val="12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0913AC" w:rsidRDefault="00745D09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45D09" w:rsidRPr="00502E9A" w:rsidRDefault="00745D09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6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Default="00745D09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  <w:p w:rsidR="00745D09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155C7B">
              <w:rPr>
                <w:rStyle w:val="apple-converted-space"/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55C7B">
              <w:rPr>
                <w:rStyle w:val="apple-converted-space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  <w:p w:rsidR="00745D09" w:rsidRDefault="00745D09" w:rsidP="009055E9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745D09" w:rsidRPr="0093134D" w:rsidRDefault="00745D09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5D09" w:rsidRPr="00502E9A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սահմանաված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09" w:rsidRDefault="00745D09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45D09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79433B" w:rsidRPr="00745D09" w:rsidRDefault="0079433B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79433B" w:rsidTr="006E20F8">
        <w:trPr>
          <w:gridAfter w:val="2"/>
          <w:wAfter w:w="305" w:type="dxa"/>
          <w:trHeight w:val="19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Եղվարդ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69067C" w:rsidRDefault="0079433B" w:rsidP="0069067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Զովունի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Զորավան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Արագյուղ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Բուժական</w:t>
            </w:r>
          </w:p>
          <w:p w:rsidR="0079433B" w:rsidRPr="0079433B" w:rsidRDefault="0079433B" w:rsidP="0079433B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Սարալան</w:t>
            </w:r>
            <w:r>
              <w:rPr>
                <w:rFonts w:ascii="GHEA Grapalat" w:hAnsi="GHEA Grapalat"/>
                <w:sz w:val="24"/>
                <w:szCs w:val="24"/>
              </w:rPr>
              <w:t>ջ</w:t>
            </w: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3B64B3" w:rsidRDefault="003B64B3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</w:p>
          <w:p w:rsidR="00081EA2" w:rsidRPr="00BC3B3B" w:rsidRDefault="00081EA2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անհատական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բնակելի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այգեգործական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ամառանոցային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ինչպես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հասարակական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15.000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Default="00770248" w:rsidP="0077024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Pr="0069067C" w:rsidRDefault="0069067C" w:rsidP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9067C" w:rsidRDefault="0069067C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7.500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9067C" w:rsidRDefault="00081EA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Default="0069067C" w:rsidP="0069067C">
            <w:pPr>
              <w:spacing w:line="24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081EA2" w:rsidRP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</w:t>
            </w:r>
          </w:p>
          <w:p w:rsidR="00081EA2" w:rsidRDefault="00081EA2" w:rsidP="009055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BC3B3B" w:rsidRDefault="00081EA2" w:rsidP="00FA588F">
            <w:pPr>
              <w:ind w:left="-663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C3B3B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- 3000-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081EA2" w:rsidRPr="00A31639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0.50.5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0A58B1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9B52BE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ճարտարապետաշինարարական նախագծով</w:t>
            </w:r>
            <w:r w:rsidRPr="00A70992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C05AF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8D2ABD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մասով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C05AF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C862B0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ապա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իմաստով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նկատմամբ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տվության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հեղուկ վառելիքի, սեղմված բնական կամ հեղուկացված նավթային գազերի վաճառքի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F91D2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հեղուկ վառելիքի վաճառքի թույլտվության համար՝օրացուցային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սեղմված բնական կամ հեղուկացված նավթային գազերի վաճառքի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տարվա համար</w:t>
            </w:r>
            <w:r w:rsidRPr="00A3163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992">
              <w:rPr>
                <w:rFonts w:ascii="GHEA Grapalat" w:hAnsi="GHEA Grapalat"/>
                <w:sz w:val="20"/>
                <w:szCs w:val="20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տարվա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A588F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F16A9" w:rsidRDefault="00081EA2" w:rsidP="00AF16A9">
            <w:pPr>
              <w:pStyle w:val="a6"/>
              <w:shd w:val="clear" w:color="auto" w:fill="FFFFFF"/>
              <w:spacing w:before="0" w:beforeAutospacing="0" w:after="0" w:afterAutospacing="0"/>
              <w:ind w:firstLine="374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ոգ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ելից և ալկոհոլային </w:t>
            </w:r>
            <w:r w:rsidR="00C05AF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</w:t>
            </w:r>
            <w:r w:rsidR="00C05AFC" w:rsidRPr="00C05AF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C05AF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="00C05AFC" w:rsidRPr="00C05AF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C05AF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</w:t>
            </w:r>
            <w:r w:rsidR="00C05AFC" w:rsidRPr="00C05AF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C05AF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սահմանված</w:t>
            </w:r>
            <w:r w:rsidR="00C05AFC" w:rsidRPr="00C05AF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="00AF16A9"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="00AF16A9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61340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ոգելից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C1222F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EC4403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1340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2B74C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AF16A9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Օրենքով սահմանված սահմանափակումներին համապատասխան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ծխախոտային արտադրատեսակների փոխարինիչների կամ ծխախոտային արտադրատեսակների նմանակների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="00081EA2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081EA2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="00081EA2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- 50-ից մինչև 100 քառակուսի մետր ընդհանուր մակերես ունեցող հիմնական և ոչ հիմնական շինությունների ներսում վաճառքի կազմակերպմ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ան դեպքում 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- 100-ից մինչև 200 քառակուսի մետր ընդհանուր մակերես ունեցող հիմնական և ոչ հիմնական շինությունների ներսում վաճառքի կազմա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կերպման դեպքում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FA588F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հիմնական և ոչ հիմնական շինությունների ներսում վաճառքի կազմակերպման դեպք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ում </w:t>
            </w:r>
            <w:r w:rsidRPr="00FA58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Pr="002B74CC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C1222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2B74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իրավաբանական անձանց և անհատ ձեռնարկատերերին համայնքի վարչ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ական տարածքում «Առևտրի և ծառայությունների մասին» Հայաստանի Հանրապետության օրենքով սահմանված՝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բացօթյա առևտրի կազմակերպման թույլտվության համար՝ յուրաքանչյուր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օրվա համար </w:t>
            </w:r>
            <w:r w:rsidRPr="00C1222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մեկ քառակուսի մետրի 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B7021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A588F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D40EF8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40EF8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շահումով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խաղատներին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ժամը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24.00-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հետո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աշխատելու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A59A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proofErr w:type="gramEnd"/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042CE0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1"/>
          <w:wAfter w:w="62" w:type="dxa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ւր եռամսյակի համար սահման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ել՝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մինչև 26 քառակուսի մետր ընդհանուր մակերես ունեցող հանրային սննդի օբյեկտի հ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ամար </w:t>
            </w:r>
          </w:p>
          <w:p w:rsidR="00081EA2" w:rsidRPr="007443CA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- 26-ից մինչև 50 քառակուսի մետր ընդհանուր մակերես ունեցող հանրային սննդի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օբյեկտի համար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հանրային սնն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դի օբյեկտի համար</w:t>
            </w:r>
          </w:p>
          <w:p w:rsidR="00081EA2" w:rsidRPr="003D3D8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հանրային սննդի օբ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յեկտի համար 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66A8A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lastRenderedPageBreak/>
              <w:t> </w:t>
            </w: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հանրային սննդի օբյեկտի համա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081EA2" w:rsidRPr="00B06A6F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B06A6F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50.001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EC5973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         </w:t>
            </w:r>
          </w:p>
          <w:p w:rsidR="00081EA2" w:rsidRPr="00A31639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EC5973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80363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        </w:t>
            </w:r>
          </w:p>
          <w:p w:rsidR="00081EA2" w:rsidRPr="00112A27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7024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B06A6F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      </w:t>
            </w:r>
          </w:p>
          <w:p w:rsidR="00081EA2" w:rsidRPr="00112A27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- 26-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- 50-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- 100-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ւսի մետր ընդհանուր մակերես ունեցող հանրային սննդ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ի օբյեկտի համար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- 200-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1.001-2.001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2.001-4.001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4.001-8.001</w:t>
            </w:r>
          </w:p>
          <w:p w:rsidR="00081EA2" w:rsidRPr="00B06A6F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8.001-15.001</w:t>
            </w:r>
          </w:p>
          <w:p w:rsidR="00081EA2" w:rsidRPr="00502E9A" w:rsidRDefault="00081EA2" w:rsidP="000A53C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ավագանու սահմանած կարգին ու պայմաններին համապատասխան՝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յուրաքանչյուր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ամիս մեկ քառակուսի մետրի համար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ալկոհոլային սպիրտի պարունակությունը մինչև 20 ծավալային տոկոս արտադրանք գովազդող արտաքին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գովազդի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770248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081EA2" w:rsidRPr="00A31639" w:rsidTr="00FE39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սոցիալական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 արտաքին գովազդի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55281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004A3A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004A3A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 xml:space="preserve">օգտագործելու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տարվա համար 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մարդատար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բացառությամբ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երթուղային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տաքսիների՝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միկրոավտոբուսների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ծառայություն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իրականացնելու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մեքենայի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EC5973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55281" w:rsidRDefault="00081EA2" w:rsidP="00F5528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770248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="00081EA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մասնավոր գերեզմանատան կազմակերպման և շահագործման թույլտվության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համար՝ օրացուցային տարվա 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B06A6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3 հա-ից մինչև 5 հա մակերես ունեցող գերեզմանատների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3D3D8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5 հա-ից մինչև 7 հա մակերես ունեցող 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նատների համար </w:t>
            </w: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9433B" w:rsidRDefault="00081EA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B06A6F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7 հա-ից մինչև 10 հա մակերես ունեցող գերեզմ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անատների համար </w:t>
            </w:r>
          </w:p>
          <w:p w:rsidR="0079433B" w:rsidRPr="00A31639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86A1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0913AC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նատների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79433B" w:rsidRPr="00416BEC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0913AC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A31639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913AC" w:rsidRPr="000913AC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Համայնքի վարչական տարածքում տեխնիկական և հատուկ 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նշանակության հ</w:t>
            </w:r>
            <w:r w:rsidR="0088050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ր</w:t>
            </w:r>
            <w:r w:rsidR="00E07A0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ավառություն իրականացնելու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սահմանափակման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ենթակա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ծառայության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օբյեկտի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Կարաոկեի, դիսկոտեկի, բաղնիքի, սաունայի և շոգեբաղնիքի համար՝</w:t>
            </w:r>
            <w:r w:rsidR="009C456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համայնքի վարչական տարածքում՝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10.000-20.000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Հեստապարային ակումբի համար՝</w:t>
            </w:r>
            <w:r w:rsidR="009C456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համայնքի վարչական տարածքում՝</w:t>
            </w:r>
            <w:r w:rsidR="00D73C8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օրացուցային տարվա 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EA2" w:rsidRPr="00E07A0F" w:rsidRDefault="00081EA2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BC290C" w:rsidRDefault="00B31871" w:rsidP="009055E9">
      <w:pPr>
        <w:rPr>
          <w:rFonts w:ascii="GHEA Grapalat" w:hAnsi="GHEA Grapalat"/>
          <w:sz w:val="20"/>
          <w:szCs w:val="20"/>
        </w:rPr>
      </w:pPr>
      <w:r w:rsidRPr="00E07A0F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400590" w:rsidRPr="00572B77" w:rsidRDefault="00400590" w:rsidP="0040059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00590" w:rsidRPr="00400590" w:rsidRDefault="00400590" w:rsidP="00400590">
      <w:pPr>
        <w:shd w:val="clear" w:color="auto" w:fill="FFFFFF"/>
        <w:spacing w:line="288" w:lineRule="auto"/>
        <w:ind w:right="-612"/>
        <w:jc w:val="right"/>
        <w:rPr>
          <w:rFonts w:eastAsia="Times New Roman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>
        <w:rPr>
          <w:rFonts w:ascii="Arial LatArm" w:eastAsia="Times New Roman" w:hAnsi="Arial LatArm" w:cs="Times New Roman"/>
          <w:color w:val="000000"/>
          <w:lang w:val="hy-AM"/>
        </w:rPr>
        <w:t xml:space="preserve"> N </w:t>
      </w:r>
      <w:r w:rsidRPr="00400590">
        <w:rPr>
          <w:rFonts w:eastAsia="Times New Roman" w:cs="Times New Roman"/>
          <w:color w:val="000000"/>
          <w:lang w:val="hy-AM"/>
        </w:rPr>
        <w:t>2</w:t>
      </w:r>
    </w:p>
    <w:p w:rsidR="00400590" w:rsidRPr="00400590" w:rsidRDefault="00400590" w:rsidP="00400590">
      <w:pPr>
        <w:shd w:val="clear" w:color="auto" w:fill="FFFFFF"/>
        <w:spacing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C05AFC" w:rsidRPr="00EE2C76" w:rsidRDefault="00C05AFC" w:rsidP="00C05AFC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hy-AM"/>
        </w:rPr>
      </w:pP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C05AFC">
        <w:rPr>
          <w:rFonts w:eastAsia="Times New Roman" w:cs="Times New Roman"/>
          <w:color w:val="000000"/>
          <w:lang w:val="hy-AM"/>
        </w:rPr>
        <w:t xml:space="preserve"> 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>
        <w:rPr>
          <w:rFonts w:ascii="Arial LatArm" w:eastAsia="Times New Roman" w:hAnsi="Arial LatArm" w:cs="Times New Roman"/>
          <w:color w:val="000000"/>
          <w:lang w:val="hy-AM"/>
        </w:rPr>
        <w:t>20</w:t>
      </w:r>
      <w:r w:rsidRPr="00C05AFC">
        <w:rPr>
          <w:rFonts w:ascii="Arial Armenian" w:eastAsia="Times New Roman" w:hAnsi="Arial Armenian" w:cs="Times New Roman"/>
          <w:color w:val="000000"/>
          <w:lang w:val="hy-AM"/>
        </w:rPr>
        <w:t>20</w:t>
      </w:r>
      <w:r w:rsidRPr="00010F2E">
        <w:rPr>
          <w:rFonts w:ascii="Arial Armenian" w:eastAsia="Times New Roman" w:hAnsi="Arial Armenian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C05AFC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C05AFC">
        <w:rPr>
          <w:rFonts w:ascii="Sylfaen" w:eastAsia="Times New Roman" w:hAnsi="Sylfaen" w:cs="Times New Roman"/>
          <w:color w:val="000000"/>
          <w:lang w:val="hy-AM"/>
        </w:rPr>
        <w:t xml:space="preserve">դեկտեմբերի 23 -ի </w:t>
      </w:r>
      <w:r>
        <w:rPr>
          <w:rFonts w:ascii="Sylfaen" w:eastAsia="Times New Roman" w:hAnsi="Sylfaen" w:cs="Times New Roman"/>
          <w:color w:val="000000"/>
          <w:lang w:val="hy-AM"/>
        </w:rPr>
        <w:t>N</w:t>
      </w:r>
      <w:r w:rsidRPr="00C05AFC">
        <w:rPr>
          <w:rFonts w:ascii="Sylfaen" w:eastAsia="Times New Roman" w:hAnsi="Sylfaen" w:cs="Times New Roman"/>
          <w:color w:val="000000"/>
          <w:lang w:val="hy-AM"/>
        </w:rPr>
        <w:t xml:space="preserve">  96_Ն </w:t>
      </w:r>
      <w:r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bookmarkStart w:id="0" w:name="_GoBack"/>
      <w:bookmarkEnd w:id="0"/>
    </w:p>
    <w:p w:rsidR="00400590" w:rsidRPr="00400590" w:rsidRDefault="00400590" w:rsidP="00400590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</w:p>
    <w:p w:rsidR="00400590" w:rsidRPr="00EC4403" w:rsidRDefault="00400590" w:rsidP="00400590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Pr="00400590">
        <w:rPr>
          <w:rFonts w:ascii="Arial Armenian" w:eastAsia="Times New Roman" w:hAnsi="Arial Armenian" w:cs="Times New Roman"/>
          <w:color w:val="000000"/>
          <w:lang w:val="hy-AM"/>
        </w:rPr>
        <w:t>21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վճարների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1512"/>
        <w:gridCol w:w="1984"/>
        <w:gridCol w:w="2126"/>
      </w:tblGrid>
      <w:tr w:rsidR="00400590" w:rsidRPr="00AB7021" w:rsidTr="00C05AFC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590" w:rsidRPr="00A63409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A63409" w:rsidRDefault="00400590" w:rsidP="00C05AFC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590" w:rsidRPr="00A63409" w:rsidRDefault="00400590" w:rsidP="00C05AFC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  <w:p w:rsidR="00400590" w:rsidRPr="00A6340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 վճարների տեսակները</w:t>
            </w:r>
          </w:p>
          <w:p w:rsidR="00400590" w:rsidRPr="00A63409" w:rsidRDefault="00400590" w:rsidP="00C05AF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00590" w:rsidRPr="00A63409" w:rsidRDefault="00400590" w:rsidP="00C05AFC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  <w:p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00590" w:rsidRPr="00AB7021" w:rsidTr="00C05AFC">
        <w:trPr>
          <w:trHeight w:val="19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409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409" w:rsidRDefault="00400590" w:rsidP="00C05AFC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4E3822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Զորավան  </w:t>
            </w:r>
          </w:p>
          <w:p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Արագյուղ </w:t>
            </w:r>
          </w:p>
          <w:p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Բուժական</w:t>
            </w: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Սարալանջ</w:t>
            </w:r>
          </w:p>
        </w:tc>
      </w:tr>
      <w:tr w:rsidR="00400590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տարածքում շենքի կամ շինության արտաքին տեսքը փոփոխող վերակառուցման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 կատարելու հետ կապված տեխնիկատնտեսական պայմաններ մշակելու և </w:t>
            </w:r>
          </w:p>
          <w:p w:rsidR="00400590" w:rsidRPr="00AB7021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հաստատելու համար՝ համայնքի մատուցած ծառայությունների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B47783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3E38A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00590" w:rsidRPr="00BC3B3B" w:rsidRDefault="00400590" w:rsidP="00C05AFC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շինարարության թույլտվություն պահանջող, բոլոր շինարարական աշխատանքներն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իրականացնելուց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հետո շենքերի և շինությունների (այդ թվում` դրանց վերակառուցումը, վերականգնումը, 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ուժեղացումը, արդիականացումը, ընդլայնումն ու բարեկարգումը) կառուցման ավարտը ավարտական</w:t>
            </w:r>
          </w:p>
          <w:p w:rsidR="00400590" w:rsidRPr="00714DA5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ակտով փաստագրման ձևակերպման համար՝ համայնքի մատուցած ծառայությունների</w:t>
            </w:r>
          </w:p>
          <w:p w:rsidR="00400590" w:rsidRPr="00C135A3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 xml:space="preserve">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0A58B1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աշխատանքներն ավարտելուց հետո շահագործման թույլտվության ձևակերպման համար՝ </w:t>
            </w:r>
          </w:p>
          <w:p w:rsidR="00400590" w:rsidRPr="00AB7021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մատուցած ծառայությունների դիմաց փոխ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B4778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861B22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տնօրինության և օգտագործման ներքո գտնվող հողերը հատկացնելու, հետ 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վերցնելու և վարձակալության տրամադրելու դեպքերում փաստաթղթերի (փաթեթի) 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նախապատրաստման համար` համայնքի մատուցած ծառայությունների դիմաց </w:t>
            </w:r>
          </w:p>
          <w:p w:rsidR="00400590" w:rsidRPr="00D40EF8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400590" w:rsidRPr="00C05AFC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861B22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կազմակերպվող մրցույթների և աճուրդների մասնակցության համար՝ </w:t>
            </w:r>
          </w:p>
          <w:p w:rsidR="00400590" w:rsidRPr="00B47783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համայնքի մատուցած ծառայությունների դիմաց փոխհատուցման վճար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3E38A3" w:rsidTr="00C05AFC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C862B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DE1309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աճուրդների կազ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մակերպման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A16A6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400590" w:rsidRPr="00A31639" w:rsidTr="00C05AFC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E1309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մրցույթների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կազմակերպման համա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14DA5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աղբահանության վճար վճարողների համար աղբահանության </w:t>
            </w: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:rsidR="00400590" w:rsidRPr="005E3E0A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աշխատանքները կազմակերպելու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աղբանության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սահմանել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14DA5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00590" w:rsidRPr="005E3E0A" w:rsidTr="00C05AFC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DE1309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400590" w:rsidRPr="00AB7021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F3164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Բնակելի նպատակային նշանակության շենքերում և (կամ) շինություններում կոշտ</w:t>
            </w:r>
          </w:p>
          <w:p w:rsidR="00400590" w:rsidRPr="00D40EF8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ենցաղային թափոնների համար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90" w:rsidRPr="00D40EF8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90" w:rsidRPr="00D40EF8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90" w:rsidRPr="00D40EF8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5E3E0A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F3164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35A7" w:rsidRDefault="00400590" w:rsidP="00C05AFC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Ըստ հաշվառված անձանց քանակի՝ համայնքում անձնագրային հաշվառման կանոններով ըստ հասցեի հաշվառում ունեցող և (կամ) բնակվող յուրաքանչյուր բնակչի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համար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ամսական 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50-ից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 xml:space="preserve">մինչև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  <w:r w:rsidRPr="00EC35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EC35A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400590" w:rsidRPr="00C05AFC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400590" w:rsidRPr="001D68CB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F55281" w:rsidRDefault="00400590" w:rsidP="00C05AFC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Ո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չ բնակելի նպատակային նշանակության շենքերում և  (կամ)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շինություններում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աղբահանության վճարը սահման</w:t>
            </w:r>
            <w:r w:rsidRPr="00033973">
              <w:rPr>
                <w:rFonts w:ascii="GHEA Grapalat" w:hAnsi="GHEA Grapalat"/>
                <w:sz w:val="18"/>
                <w:szCs w:val="18"/>
                <w:lang w:val="hy-AM"/>
              </w:rPr>
              <w:t>ել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ըստ շինության ընդհանուր մակերեսի հետևյալ դրույքաչափերով.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397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397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3973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00590" w:rsidRPr="005E3E0A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B74CC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EC35A7" w:rsidRDefault="00400590" w:rsidP="00C05AFC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F3150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ռևտրի, հանրային սննդի և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կենցաղային 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ծառայություններ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մատուցաման շենքերի և շինությունների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մասով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մեկ քառակուսի մետր մակերեսի համար՝ (50-ից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Default="00400590" w:rsidP="00C05AFC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յուրանոցային տնտեսության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օբյեկտների, տրանսպորտի բոլոր տիպերի, կայանների,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ավտոկայանների, օդանավակայանների, երթուղային կայանների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>
              <w:rPr>
                <w:rFonts w:ascii="GHEA Grapalat" w:hAnsi="GHEA Grapalat"/>
                <w:sz w:val="18"/>
                <w:szCs w:val="18"/>
              </w:rPr>
              <w:t xml:space="preserve">, հանգստյան տների,բազաների ու ճամբարների, սպորտի համար նախատեսված շենքերի և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շինությունների մասով՝ մեկ քառակուսի մետր մակերեսի համար՝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20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>
              <w:rPr>
                <w:rFonts w:ascii="GHEA Grapalat" w:hAnsi="GHEA Grapalat"/>
                <w:sz w:val="18"/>
                <w:szCs w:val="18"/>
              </w:rPr>
              <w:t xml:space="preserve"> 50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  <w:p w:rsidR="00400590" w:rsidRPr="00DE1309" w:rsidRDefault="00400590" w:rsidP="00C05AFC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400590" w:rsidRPr="005E3E0A" w:rsidTr="00C05AFC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B74CC" w:rsidRDefault="00400590" w:rsidP="00C05AFC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7D5BB7" w:rsidRDefault="00400590" w:rsidP="00C05AFC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Վարչակառավարչական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ֆինանսական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կապի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ինչպես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նաև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առողջապահության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նախատեսված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շենքերի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և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մասով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՝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մեկ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r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համար՝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20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D02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D02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D02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400590" w:rsidRPr="005E3E0A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2B74CC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7730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1F19EE" w:rsidRDefault="00400590" w:rsidP="00C05AF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Գիտական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կրթական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ուսումնական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,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սոցիալական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ապահովության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մշակույթի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արվեստի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կրոնական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պաշտամունքային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քաղաքացիական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պաշտպանության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նախատեսված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շենքերի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շինությունների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մասով՝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մեկ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քառակուսի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մետր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մակերեսի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(3-</w:t>
            </w:r>
            <w:r w:rsidRPr="001F19EE">
              <w:rPr>
                <w:rFonts w:ascii="GHEA Grapalat" w:hAnsi="GHEA Grapalat"/>
                <w:sz w:val="18"/>
                <w:szCs w:val="18"/>
              </w:rPr>
              <w:t>ից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մինչև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 xml:space="preserve"> 15 </w:t>
            </w:r>
            <w:r w:rsidRPr="001F19EE">
              <w:rPr>
                <w:rFonts w:ascii="GHEA Grapalat" w:hAnsi="GHEA Grapalat"/>
                <w:sz w:val="18"/>
                <w:szCs w:val="18"/>
              </w:rPr>
              <w:t>դրամ</w:t>
            </w:r>
            <w:r w:rsidRPr="001F19EE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</w:p>
          <w:p w:rsidR="00400590" w:rsidRPr="00DE1309" w:rsidRDefault="00400590" w:rsidP="00C05AF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1F19EE">
              <w:rPr>
                <w:rFonts w:ascii="GHEA Grapalat" w:hAnsi="GHEA Grapalat"/>
                <w:b/>
                <w:sz w:val="18"/>
                <w:szCs w:val="18"/>
              </w:rPr>
              <w:t>իսկ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զորանոցների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մասով՝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մեկ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քառակուսի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մետր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մակերեսի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համար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(8 </w:t>
            </w:r>
            <w:r w:rsidRPr="001F19EE">
              <w:rPr>
                <w:rFonts w:ascii="GHEA Grapalat" w:hAnsi="GHEA Grapalat"/>
                <w:b/>
                <w:sz w:val="18"/>
                <w:szCs w:val="18"/>
              </w:rPr>
              <w:t>դրամ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00590" w:rsidRPr="0007730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400590" w:rsidRPr="0007730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400590" w:rsidRPr="0007730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400590" w:rsidRPr="005E3E0A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7730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1F19EE" w:rsidRDefault="00400590" w:rsidP="00C05AF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րտադրական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նշանակության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շենքերի և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(5-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C10A4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C10A4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400590" w:rsidRPr="00C05AFC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D5BB7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A59A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D5B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714DA5" w:rsidRDefault="00400590" w:rsidP="00C05AF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400590" w:rsidRPr="002F3150" w:rsidRDefault="00400590" w:rsidP="00C05AF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</w:rPr>
              <w:t>Շ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ինություններում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որտեղ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իրականցվում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մեկից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ավելի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տնտեսական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գործունեություն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վճարն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հաշվարկել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յուրաքանչյուր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ըստ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տվյալ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իրականացվող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տեսակի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համաձայն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դրույքաչափերի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եթե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վճար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վճարելու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պարտավորություն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ունեցող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անձը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դրա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գրավոր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տեղեկացնում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ղեկավարին՝կցելով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նշված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հատվածների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մակերեսների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նշումով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սխեման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իսկ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ղեկավարին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չտեղեկացնելու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դեպքում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հաշվարկվում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դրույքաչափով</w:t>
            </w:r>
            <w:r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հավաքման և փոխադրելու</w:t>
            </w:r>
          </w:p>
          <w:p w:rsidR="00400590" w:rsidRPr="00066A8A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6113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00590" w:rsidRPr="00066A8A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ինքնուրույն հավաքման և</w:t>
            </w:r>
          </w:p>
          <w:p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փոխադրման թույլտվություն տալու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66A8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00590" w:rsidRPr="00066A8A" w:rsidTr="00C05AF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D5BB7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E5A2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7D5BB7">
              <w:rPr>
                <w:rFonts w:ascii="GHEA Grapalat" w:hAnsi="GHEA Grapalat"/>
                <w:sz w:val="18"/>
                <w:szCs w:val="18"/>
              </w:rPr>
              <w:t>-</w:t>
            </w:r>
            <w:r w:rsidRPr="000E5A20">
              <w:rPr>
                <w:rFonts w:ascii="GHEA Grapalat" w:hAnsi="GHEA Grapalat"/>
                <w:sz w:val="18"/>
                <w:szCs w:val="18"/>
              </w:rPr>
              <w:t>ից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55557">
              <w:rPr>
                <w:rFonts w:ascii="GHEA Grapalat" w:hAnsi="GHEA Grapalat"/>
                <w:sz w:val="18"/>
                <w:szCs w:val="18"/>
                <w:lang w:val="hy-AM"/>
              </w:rPr>
              <w:t>մինչև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00590" w:rsidRPr="00714DA5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00590" w:rsidRPr="00714DA5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00590" w:rsidRPr="00066A8A" w:rsidTr="00C05AF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Ոչ կենցաղային աղբի համար, ինչպես նաև ոչ բնակելի տարածքների վերաբերյալ սույն հոդվածի 2-րդ մասի </w:t>
            </w:r>
          </w:p>
          <w:p w:rsidR="00400590" w:rsidRPr="002F315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ա-ից ե կետերով սահմանված դրույքաչափերի հետ անհամաձայնության դեպքում աղբահանության վճարը սահմանվում է՝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400590" w:rsidRPr="00066A8A" w:rsidTr="00C05AF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Ըստ ծավալի՝ մեկ խորանարդ մետր աղբի համար՝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30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F315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400590" w:rsidRPr="00066A8A" w:rsidTr="00C05AFC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Ըստ զանգվածի՝ մեկ տոննա աղբի համար՝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100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3CBB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  <w:p w:rsidR="00400590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Համայնքային ենթակայության մանկապարտեզ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ծառայություն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ից օգտվողների համար՝  </w:t>
            </w:r>
          </w:p>
          <w:p w:rsidR="00400590" w:rsidRPr="00714DA5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մատուցված ծառայությունների դիմաց փոխհատուցման գումար սահմանել յուրաքանչյուր երեխայի</w:t>
            </w:r>
          </w:p>
          <w:p w:rsidR="00400590" w:rsidRPr="00943CBB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714DA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400590" w:rsidRPr="00A31639" w:rsidTr="00C05AFC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7021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7021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մանկապարտեզներում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լեզուների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ուսուցման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մատուցված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ծառայությունների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դիմաց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փոխհատուցման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գումար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սահմանել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երեխայի</w:t>
            </w:r>
          </w:p>
          <w:p w:rsidR="00400590" w:rsidRPr="00EC35A7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և յուրաքանչյուր առարկայի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B52BE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E3E0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արտադպրոցական դաստիարակության </w:t>
            </w:r>
          </w:p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հաստատությունների ծառայություններից օգտվողների համար՝   մատուցված ծառայությունների</w:t>
            </w:r>
          </w:p>
          <w:p w:rsidR="00400590" w:rsidRPr="00DE1309" w:rsidRDefault="00400590" w:rsidP="00C05AFC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02E9A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A316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A316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C05AFC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7021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C05AF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EC1122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Դասական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EC112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 դաշնամուր     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C05AFC">
        <w:trPr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C05AFC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E1309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լարային՝ ջութակ, թավջութակ, ալտ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  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045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2511A1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2511A1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կիթառ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C05AFC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2511A1" w:rsidRDefault="00400590" w:rsidP="00C05AFC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ակորդեոն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EC1122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04A3A" w:rsidRDefault="00400590" w:rsidP="00C05AF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400590" w:rsidRPr="00A31639" w:rsidTr="00C05AFC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Ժողովրդական նվագարաններ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40E4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54117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714DA5" w:rsidRDefault="00400590" w:rsidP="00C05AFC">
            <w:pPr>
              <w:tabs>
                <w:tab w:val="left" w:pos="2790"/>
              </w:tabs>
              <w:spacing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դուդուկ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շվի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ուդ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A31639" w:rsidTr="00C05AFC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քամանչա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02E9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31639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դհոլ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զ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քանոն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/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Էստրադային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հարվածային գործիքներ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քսիլաֆոն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Գեղարվեստի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նկարչություն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քանդակագործություն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3461E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խեցեգործություն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մանրանկարչություն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Վոկալ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ակադեմիական երգեցողություն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Ժողովրդական երգ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Էստրադային երգ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Պարարվեստի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Թատերական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6389D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745D09" w:rsidTr="00C05AFC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8E6461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Եղվարդ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մշակութային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հաստատությունների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ծառայություններից օգտվողների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համար՝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400590" w:rsidRPr="00DE1309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>մատուցված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ծառայությունների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Եղվարդ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A4EA2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5E3E0A" w:rsidTr="00C05AFC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5E3E0A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գեղարվեստական բաժին (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նկարչություն, դիզայն, խեցեգործություն, քանդակագործ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, մանրանկարչություն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045E8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կառատե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բոքս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6AFD" w:rsidRDefault="00400590" w:rsidP="00C05AFC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946828" w:rsidTr="00C05AFC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AB6AFD" w:rsidRDefault="00400590" w:rsidP="00C05AFC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թեթև ատլետիկա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946828" w:rsidRDefault="00400590" w:rsidP="00C05AFC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400590" w:rsidRPr="00A31639" w:rsidTr="00C05AFC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արխիվից փաստաթղթերի պատճեններ տրամադրելու համար՝ մեկ փաստաթղթի </w:t>
            </w:r>
          </w:p>
          <w:p w:rsidR="00400590" w:rsidRPr="006340EC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համար՝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502E9A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400590" w:rsidRDefault="00400590" w:rsidP="00C05AFC">
            <w:pPr>
              <w:jc w:val="center"/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:rsidR="00400590" w:rsidRPr="00A31639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00590" w:rsidRPr="00D73C85" w:rsidTr="00C05A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73C8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Համայնքն սպասարկող անասնաբույժի ծառայությունների դիմաց վճարի դրույքաչափ՝ փոխհատուցման</w:t>
            </w:r>
          </w:p>
          <w:p w:rsidR="00400590" w:rsidRPr="00D73C85" w:rsidRDefault="00400590" w:rsidP="00C05AF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գումարի չափով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73C8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73C8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90" w:rsidRPr="00D73C85" w:rsidRDefault="00400590" w:rsidP="00C05AFC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400590" w:rsidRPr="00D73C85" w:rsidRDefault="00400590" w:rsidP="00400590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400590" w:rsidRPr="00D73C85" w:rsidRDefault="00400590" w:rsidP="00400590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400590" w:rsidRDefault="00400590" w:rsidP="00400590">
      <w:pPr>
        <w:tabs>
          <w:tab w:val="left" w:pos="5475"/>
        </w:tabs>
      </w:pPr>
    </w:p>
    <w:p w:rsidR="00400590" w:rsidRDefault="00400590" w:rsidP="00400590">
      <w:pPr>
        <w:tabs>
          <w:tab w:val="left" w:pos="5475"/>
        </w:tabs>
      </w:pPr>
    </w:p>
    <w:p w:rsidR="00400590" w:rsidRDefault="00400590" w:rsidP="00400590">
      <w:pPr>
        <w:tabs>
          <w:tab w:val="left" w:pos="5475"/>
        </w:tabs>
      </w:pPr>
    </w:p>
    <w:p w:rsidR="00400590" w:rsidRDefault="00400590" w:rsidP="00400590">
      <w:pPr>
        <w:tabs>
          <w:tab w:val="left" w:pos="5475"/>
        </w:tabs>
      </w:pPr>
    </w:p>
    <w:p w:rsidR="00400590" w:rsidRDefault="00400590" w:rsidP="00400590">
      <w:pPr>
        <w:tabs>
          <w:tab w:val="left" w:pos="5475"/>
        </w:tabs>
      </w:pPr>
    </w:p>
    <w:p w:rsidR="00400590" w:rsidRPr="00400590" w:rsidRDefault="00400590" w:rsidP="00400590">
      <w:pPr>
        <w:tabs>
          <w:tab w:val="left" w:pos="5475"/>
        </w:tabs>
      </w:pPr>
    </w:p>
    <w:p w:rsidR="005E7104" w:rsidRPr="006E11C5" w:rsidRDefault="005E7104" w:rsidP="00F81E6E">
      <w:pPr>
        <w:jc w:val="right"/>
        <w:rPr>
          <w:lang w:val="en-US"/>
        </w:rPr>
      </w:pPr>
    </w:p>
    <w:sectPr w:rsidR="005E7104" w:rsidRPr="006E11C5" w:rsidSect="000913A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DD" w:rsidRDefault="008719DD" w:rsidP="00F81E6E">
      <w:pPr>
        <w:spacing w:after="0" w:line="240" w:lineRule="auto"/>
      </w:pPr>
      <w:r>
        <w:separator/>
      </w:r>
    </w:p>
  </w:endnote>
  <w:endnote w:type="continuationSeparator" w:id="0">
    <w:p w:rsidR="008719DD" w:rsidRDefault="008719DD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DD" w:rsidRDefault="008719DD" w:rsidP="00F81E6E">
      <w:pPr>
        <w:spacing w:after="0" w:line="240" w:lineRule="auto"/>
      </w:pPr>
      <w:r>
        <w:separator/>
      </w:r>
    </w:p>
  </w:footnote>
  <w:footnote w:type="continuationSeparator" w:id="0">
    <w:p w:rsidR="008719DD" w:rsidRDefault="008719DD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E"/>
    <w:rsid w:val="00010F2E"/>
    <w:rsid w:val="0005076E"/>
    <w:rsid w:val="00066A8A"/>
    <w:rsid w:val="00076C70"/>
    <w:rsid w:val="00081EA2"/>
    <w:rsid w:val="000824F6"/>
    <w:rsid w:val="000913AC"/>
    <w:rsid w:val="0009142A"/>
    <w:rsid w:val="000A53C2"/>
    <w:rsid w:val="000E215A"/>
    <w:rsid w:val="000F2173"/>
    <w:rsid w:val="000F26A5"/>
    <w:rsid w:val="000F3F4F"/>
    <w:rsid w:val="0012363B"/>
    <w:rsid w:val="001268EB"/>
    <w:rsid w:val="00135A39"/>
    <w:rsid w:val="001B3803"/>
    <w:rsid w:val="001D001F"/>
    <w:rsid w:val="001E3428"/>
    <w:rsid w:val="002560D9"/>
    <w:rsid w:val="00262DF3"/>
    <w:rsid w:val="00286C29"/>
    <w:rsid w:val="002F0704"/>
    <w:rsid w:val="00312EF5"/>
    <w:rsid w:val="00375508"/>
    <w:rsid w:val="00395365"/>
    <w:rsid w:val="003B64B3"/>
    <w:rsid w:val="003E05D5"/>
    <w:rsid w:val="003E36EA"/>
    <w:rsid w:val="003E3900"/>
    <w:rsid w:val="00400590"/>
    <w:rsid w:val="00421CE1"/>
    <w:rsid w:val="00453C86"/>
    <w:rsid w:val="00457C0E"/>
    <w:rsid w:val="004677AD"/>
    <w:rsid w:val="00481478"/>
    <w:rsid w:val="004A46F3"/>
    <w:rsid w:val="004B310C"/>
    <w:rsid w:val="004B787B"/>
    <w:rsid w:val="004E3822"/>
    <w:rsid w:val="004E5995"/>
    <w:rsid w:val="00535B30"/>
    <w:rsid w:val="00540E4A"/>
    <w:rsid w:val="00552E9C"/>
    <w:rsid w:val="00572B77"/>
    <w:rsid w:val="00580A73"/>
    <w:rsid w:val="005813C3"/>
    <w:rsid w:val="005B1D6B"/>
    <w:rsid w:val="005C0CC9"/>
    <w:rsid w:val="005E168B"/>
    <w:rsid w:val="005E3E0A"/>
    <w:rsid w:val="005E7104"/>
    <w:rsid w:val="006340EC"/>
    <w:rsid w:val="006406C4"/>
    <w:rsid w:val="00641C73"/>
    <w:rsid w:val="00682953"/>
    <w:rsid w:val="0069067C"/>
    <w:rsid w:val="006964BF"/>
    <w:rsid w:val="006A6A55"/>
    <w:rsid w:val="006B3721"/>
    <w:rsid w:val="006C19A1"/>
    <w:rsid w:val="006D69AD"/>
    <w:rsid w:val="006E11C5"/>
    <w:rsid w:val="006E20F8"/>
    <w:rsid w:val="00717B87"/>
    <w:rsid w:val="00743D41"/>
    <w:rsid w:val="007443CA"/>
    <w:rsid w:val="00745D09"/>
    <w:rsid w:val="0076113A"/>
    <w:rsid w:val="00770248"/>
    <w:rsid w:val="0079194B"/>
    <w:rsid w:val="0079433B"/>
    <w:rsid w:val="007B3C9A"/>
    <w:rsid w:val="007B5384"/>
    <w:rsid w:val="007B64ED"/>
    <w:rsid w:val="007C057D"/>
    <w:rsid w:val="007C6B85"/>
    <w:rsid w:val="00836A13"/>
    <w:rsid w:val="00837737"/>
    <w:rsid w:val="008406F5"/>
    <w:rsid w:val="00840AF5"/>
    <w:rsid w:val="008719DD"/>
    <w:rsid w:val="0088050C"/>
    <w:rsid w:val="00880592"/>
    <w:rsid w:val="008878EC"/>
    <w:rsid w:val="00890123"/>
    <w:rsid w:val="008D2ABD"/>
    <w:rsid w:val="008E6461"/>
    <w:rsid w:val="00902813"/>
    <w:rsid w:val="009055E9"/>
    <w:rsid w:val="009B52BE"/>
    <w:rsid w:val="009C4567"/>
    <w:rsid w:val="00A668A7"/>
    <w:rsid w:val="00A67C80"/>
    <w:rsid w:val="00A819FA"/>
    <w:rsid w:val="00A94F55"/>
    <w:rsid w:val="00AA4EA2"/>
    <w:rsid w:val="00AB3692"/>
    <w:rsid w:val="00AB6AFD"/>
    <w:rsid w:val="00AB7021"/>
    <w:rsid w:val="00AF16A9"/>
    <w:rsid w:val="00B05DD9"/>
    <w:rsid w:val="00B14C3A"/>
    <w:rsid w:val="00B31871"/>
    <w:rsid w:val="00B53846"/>
    <w:rsid w:val="00B564AA"/>
    <w:rsid w:val="00BB4A1A"/>
    <w:rsid w:val="00BC290C"/>
    <w:rsid w:val="00BE37F4"/>
    <w:rsid w:val="00C05AFC"/>
    <w:rsid w:val="00C1222F"/>
    <w:rsid w:val="00C3784C"/>
    <w:rsid w:val="00C40130"/>
    <w:rsid w:val="00C4234B"/>
    <w:rsid w:val="00C44C21"/>
    <w:rsid w:val="00C76FD3"/>
    <w:rsid w:val="00C87FCD"/>
    <w:rsid w:val="00C95FFE"/>
    <w:rsid w:val="00CB63B3"/>
    <w:rsid w:val="00D40EF8"/>
    <w:rsid w:val="00D64646"/>
    <w:rsid w:val="00D677ED"/>
    <w:rsid w:val="00D73C85"/>
    <w:rsid w:val="00D76BCC"/>
    <w:rsid w:val="00D868A0"/>
    <w:rsid w:val="00DC342D"/>
    <w:rsid w:val="00DD1F3C"/>
    <w:rsid w:val="00DE1309"/>
    <w:rsid w:val="00DE4573"/>
    <w:rsid w:val="00E07A0F"/>
    <w:rsid w:val="00E17566"/>
    <w:rsid w:val="00E23646"/>
    <w:rsid w:val="00E27AE9"/>
    <w:rsid w:val="00E917F9"/>
    <w:rsid w:val="00EA02E2"/>
    <w:rsid w:val="00EC35A7"/>
    <w:rsid w:val="00EC4403"/>
    <w:rsid w:val="00EE2C76"/>
    <w:rsid w:val="00EF6C4F"/>
    <w:rsid w:val="00F07818"/>
    <w:rsid w:val="00F4571C"/>
    <w:rsid w:val="00F55281"/>
    <w:rsid w:val="00F81E6E"/>
    <w:rsid w:val="00F900AF"/>
    <w:rsid w:val="00F91D29"/>
    <w:rsid w:val="00FA588F"/>
    <w:rsid w:val="00FD342E"/>
    <w:rsid w:val="00FE392A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FF06-0F7D-420C-A5B3-2226D580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2020-12-29T06:40:00Z</cp:lastPrinted>
  <dcterms:created xsi:type="dcterms:W3CDTF">2017-12-21T12:01:00Z</dcterms:created>
  <dcterms:modified xsi:type="dcterms:W3CDTF">2020-12-29T06:41:00Z</dcterms:modified>
</cp:coreProperties>
</file>