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4"/>
        <w:tblOverlap w:val="never"/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89191C" w:rsidRPr="00C86C54" w:rsidTr="00484A63">
        <w:trPr>
          <w:tblCellSpacing w:w="0" w:type="dxa"/>
        </w:trPr>
        <w:tc>
          <w:tcPr>
            <w:tcW w:w="9923" w:type="dxa"/>
            <w:vAlign w:val="center"/>
            <w:hideMark/>
          </w:tcPr>
          <w:p w:rsidR="00A10318" w:rsidRPr="00484A63" w:rsidRDefault="00A10318" w:rsidP="00484A63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4A6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Հավելված N </w:t>
            </w:r>
            <w:r w:rsidR="00F021BA" w:rsidRPr="00484A6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  <w:p w:rsidR="00484A63" w:rsidRPr="00484A63" w:rsidRDefault="00484A63" w:rsidP="00484A63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4A63">
              <w:rPr>
                <w:rFonts w:ascii="GHEA Grapalat" w:hAnsi="GHEA Grapalat"/>
                <w:sz w:val="24"/>
                <w:szCs w:val="24"/>
                <w:lang w:val="hy-AM"/>
              </w:rPr>
              <w:t>Նաիրի համայնքի ավագանու</w:t>
            </w:r>
          </w:p>
          <w:p w:rsidR="00484A63" w:rsidRPr="00484A63" w:rsidRDefault="00484A63" w:rsidP="00484A63">
            <w:pPr>
              <w:pStyle w:val="NoSpacing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4A63">
              <w:rPr>
                <w:rFonts w:ascii="GHEA Grapalat" w:hAnsi="GHEA Grapalat"/>
                <w:sz w:val="24"/>
                <w:szCs w:val="24"/>
                <w:lang w:val="hy-AM"/>
              </w:rPr>
              <w:t>2022 թվականի մայիսի 31-ի N 113-Ա որոշման</w:t>
            </w:r>
          </w:p>
          <w:p w:rsidR="00841202" w:rsidRPr="00484A63" w:rsidRDefault="00841202" w:rsidP="00484A63">
            <w:pPr>
              <w:spacing w:after="0" w:line="240" w:lineRule="auto"/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</w:pPr>
          </w:p>
          <w:p w:rsidR="00841202" w:rsidRPr="00484A63" w:rsidRDefault="00841202" w:rsidP="00484A6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</w:pPr>
          </w:p>
          <w:p w:rsidR="00841202" w:rsidRPr="00484A63" w:rsidRDefault="00841202" w:rsidP="00484A6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Calibri"/>
                <w:bCs/>
                <w:sz w:val="24"/>
                <w:szCs w:val="24"/>
                <w:lang w:val="hy-AM"/>
              </w:rPr>
            </w:pPr>
          </w:p>
          <w:p w:rsidR="0089191C" w:rsidRPr="00C86C54" w:rsidRDefault="0089191C" w:rsidP="00484A6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484A63">
              <w:rPr>
                <w:rFonts w:ascii="Courier New" w:eastAsia="Times New Roman" w:hAnsi="Courier New" w:cs="Courier New"/>
                <w:bCs/>
                <w:sz w:val="24"/>
                <w:szCs w:val="24"/>
                <w:lang w:val="hy-AM"/>
              </w:rPr>
              <w:t>  </w:t>
            </w:r>
            <w:r w:rsidRPr="00C86C54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 xml:space="preserve">Կ Ա Ն Ո Ն Ա Դ Ր ՈՒ Թ Յ ՈՒ </w:t>
            </w:r>
            <w:r w:rsidRPr="00C86C5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</w:t>
            </w:r>
          </w:p>
          <w:p w:rsidR="0089191C" w:rsidRPr="00C86C54" w:rsidRDefault="0089191C" w:rsidP="00484A6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  <w:p w:rsidR="0089191C" w:rsidRPr="00C86C54" w:rsidRDefault="00B96A72" w:rsidP="00484A6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86C5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&lt;&lt;ԶՈՐԱՎԱՆԻ ՄԱՆԿԱՊԱՐՏԵԶ&gt;&gt;</w:t>
            </w:r>
            <w:r w:rsidR="00A10318" w:rsidRPr="00C86C5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86C5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ՀԱՄԱՅՆՔԱՅԻՆ ՈՉ ԱՌԵՎՏՐԱՅԻՆ ԿԱԶՄԱԿԵՐՊՈՒԹՅ</w:t>
            </w:r>
            <w:r w:rsidR="00484A63" w:rsidRPr="00C86C5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Ա</w:t>
            </w:r>
            <w:r w:rsidRPr="00C86C5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 ԸՆԴՀԱՆՈՒՐ ԴՐՈՒՅԹՆԵՐ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bookmarkStart w:id="0" w:name="_GoBack"/>
            <w:bookmarkEnd w:id="0"/>
          </w:p>
          <w:p w:rsidR="0089191C" w:rsidRPr="00484A63" w:rsidRDefault="00B96A72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«Զորավանի մանկապարտեզ</w:t>
            </w:r>
            <w:r w:rsidR="0089191C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  <w:r w:rsid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համայնքային ոչ առևտրային </w:t>
            </w:r>
            <w:r w:rsidR="0089191C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3. Հաստատության գտնվելու </w:t>
            </w:r>
            <w:r w:rsidR="00B96A72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վայրն է՝ ՀՀ Կոտայքի մարզ,</w:t>
            </w:r>
            <w:r w:rsidR="00C86C5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Նաիրի </w:t>
            </w:r>
            <w:r w:rsidR="00B96A72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համայնք,</w:t>
            </w:r>
            <w:r w:rsidR="00C86C5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96A72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գյուղ Զորավան,</w:t>
            </w:r>
            <w:r w:rsidR="00C86C5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96A72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1-ին փողոց,</w:t>
            </w:r>
            <w:r w:rsidR="00C86C5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96A72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 շենք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5. Հաստատության անվանումն է`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1) հ</w:t>
            </w:r>
            <w:r w:rsidR="00375C30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այերեն լրիվ` «Զորավանի մանկապարտեզ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  <w:r w:rsidR="00375C30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համայնքային ոչ առևտրային կազմակերպություն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հայերեն կրճատ` «</w:t>
            </w:r>
            <w:r w:rsidR="00375C30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Զորավանի մանկապարտեզ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  <w:r w:rsidR="00375C30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ՀՈԱԿ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731C43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3) ռ</w:t>
            </w:r>
            <w:r w:rsidR="00547332"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ուսերեն լրիվ` «</w:t>
            </w:r>
            <w:r w:rsidR="00547332"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Зораван</w:t>
            </w:r>
            <w:r w:rsidR="00487F66"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ский детский сад</w:t>
            </w:r>
            <w:r w:rsidR="00547332"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  <w:r w:rsidR="00547332"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 xml:space="preserve"> </w:t>
            </w:r>
            <w:r w:rsidR="00731C43"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>Некоммерческая  Общественная Организация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3E52F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547332"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) ռուսերեն կրճատ` «</w:t>
            </w:r>
            <w:r w:rsidR="00487F66"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</w:rPr>
              <w:t xml:space="preserve"> Зораванский детский сад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  <w:r w:rsidR="00547332"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НО</w:t>
            </w:r>
            <w:r w:rsidR="00731C43"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</w:t>
            </w:r>
            <w:r w:rsidR="003E52FC"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FA48C7" w:rsidRPr="00484A63" w:rsidRDefault="00405A0E" w:rsidP="00484A63">
            <w:pPr>
              <w:pStyle w:val="HTMLPreformatted"/>
              <w:shd w:val="clear" w:color="auto" w:fill="F8F9FA"/>
              <w:spacing w:line="540" w:lineRule="atLeast"/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</w:t>
            </w:r>
            <w:r w:rsidR="0089191C"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="006A1E7E"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անգլերեն</w:t>
            </w:r>
            <w:proofErr w:type="gramEnd"/>
            <w:r w:rsidR="006A1E7E"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6A1E7E"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լրիվ</w:t>
            </w:r>
            <w:r w:rsidR="006A1E7E"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`«</w:t>
            </w:r>
            <w:r w:rsidR="006A1E7E"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>Zoravan Kindergarten</w:t>
            </w:r>
            <w:r w:rsidR="006A1E7E"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»</w:t>
            </w:r>
            <w:r w:rsidR="006A1E7E"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 xml:space="preserve"> Community Non-Commercial Organization</w:t>
            </w:r>
            <w:r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  <w:p w:rsidR="0089191C" w:rsidRPr="00484A63" w:rsidRDefault="006A1E7E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անգլերեն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կրճատ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 «</w:t>
            </w:r>
            <w:r w:rsidRPr="00484A63">
              <w:rPr>
                <w:rFonts w:ascii="GHEA Grapalat" w:eastAsia="Times New Roman" w:hAnsi="GHEA Grapalat" w:cs="Courier New"/>
                <w:color w:val="202124"/>
                <w:sz w:val="24"/>
                <w:szCs w:val="24"/>
                <w:lang w:val="en"/>
              </w:rPr>
              <w:t>Zoravan Kindergarten</w:t>
            </w:r>
            <w:r w:rsidR="0089191C"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»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CNCO</w:t>
            </w:r>
            <w:r w:rsidR="0089191C"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ունենալ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զինանշանի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պատկերով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անվանմամբ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կլոր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կնիք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խորհրդանիշ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Կնիքը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ձևաթղթերը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խորհրդանիշը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անհատականացման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ձևավորելիս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զուգակցվել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լեզուներ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կայք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որտեղ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հրապարակվում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նախահաշիվը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ծախսերի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հաստիքացուցակը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թափուր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աշխատատեղերը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հայտարարությունները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ինքնուրույն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հաշվեկշիռ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բանկային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հաշիվ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մասնակից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հանդիսանալ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10.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օտարերկրյա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11.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քաղաքական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կրոնական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ստեղծումն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ԱՌԱՐԿԱՆ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ՆՊԱՏԱԿԸ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12.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առարկան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միջոցով։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13.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առանձնահատուկ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կարիք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գործընթացին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առավելագույն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չափորոշչով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է։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14.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շահ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անհատի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հասարակության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15.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համագործակցելով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ընտանիքի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ներդաշնակ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ամրապնդումն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խնամքը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մայրենի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լեզվով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հաղորդակցվելու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օտար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լեզուների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տիրապետման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նախադրյալները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վարվեցողության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բնապահպանության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պատմության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մշակույթի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տարրերին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ծանոթացումը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մտավոր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բարոյական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գեղագիտական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ֆիզիկական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հիմքերի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ստեղծումը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հայրենիքի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սիրո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նվիրվածության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հմտությունների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ծանոթացումը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շեղումների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կանխարգելումն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շտկումը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նախապատրաստումը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16.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ժողովրդավարության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մարդասիրության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ներառականության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համամարդկային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արժեքների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զուգորդման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անձի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ազատ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աշխարհիկ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բնույթի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սկզբունքների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17.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չափորոշիչին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ֆիզիոլոգիական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սոցիալ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հոգեբանական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հակումներին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ընդունակություններին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մեթոդների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ընտրությամբ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18.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ծառայություններում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որպես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անբաժանելի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ներառվել՝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ուսումնամեթոդական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փորձարարական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հետազոտական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կատարելագործման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խնամքի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պահպանելով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սննդի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կազմակերպումը՝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պահպանելով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տրանսպորտային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փոխադրումները։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19.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ձեռնարկատիրական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հետևյալ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տեսակները՝</w:t>
            </w:r>
            <w:r w:rsidR="002E6C74"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մարզաառողջարարական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ճամբարներում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վճարովի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ծառայություններ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ստեղծել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ռեսուրս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կենտրոններ՝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վերապատրաստման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դասընթացներ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միտված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դասընթացներ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կազմակերպել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խնամք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կազմակերպել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ճկուն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ռեժիմով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ծառայություններ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կազմակերպել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երկարօրյա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շուրջօրյա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խնամք։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ԿԱՌՈՒՑՎԱԾՔԸ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ԿՐԹԱԴԱՍՏԻԱՐԱԿՉԱԿԱՆ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ԳՈՐԾՈՒՆԵՈՒԹՅՈՒՆԸ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20.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երաշխավորված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այլընտրանքային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փորձարարական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21.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մակարդակը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բովանդակային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բաղադրիչների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ըստ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առանձնահատուկ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կարիքի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գիտելիքների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հմտությունների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ձևավորմամբ՝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ոլորտներին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ուղղություններին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22.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հայերենով՝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Լեզվի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»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բացառությամբ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»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4-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6-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րդ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23.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փոքրամասնությունների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մայրենի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ազգային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լեզվով՝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հայերենի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պարտադիր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24.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ընդունելությունը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անկախ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ներկայացուցչի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դիմումի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ներկայացուցչի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կնքված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վրա՝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25.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ներկայացուցչի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կնքվող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օրինակելի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26.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առավելագույն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27.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սկսվում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սեպտեմբերի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1-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հարմարվողականության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փուլի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յուրացման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ժամկետները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շաբաթական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պարապմունքների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բաշխման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ցանկը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օրինակելի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ռեժիմները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թողած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ծավալը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լրացնելու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28.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տեղափոխումն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յուրաքանչյուր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օգոստոսի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30-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Ազատ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տեղերը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համալրվում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ամբողջ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ընթացքում՝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29.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տարատարիք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տարբեր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յուրացնող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խմբեր՝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30.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ըստ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տեսակների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մսուր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0-3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մսուր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մանկապարտեզ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0-6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մանկապարտեզ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3-6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նախակրթարան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5-6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0-6`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բոլոր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որևէ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31.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ռեժիմը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մնալու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տևողությունը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32.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ցերեկային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երեկոյան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ժամերին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շուրջօրյա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հանգստյան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տոնական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ինչպես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ազատ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հաճախումը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33.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սննդի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առողջապահության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բնագավառի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ներքին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օրինակելի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սննդակազմի։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34.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բժշկական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բժշկական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անձնակազմի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ֆիզիկական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բուժկանխարգելիչ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միջոցառումների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սանիտարահիգիենիկ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ռեժիմի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սննդի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որակի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35.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անձնակազմերը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ընդունվելիս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հետագայում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1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անգամ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ենթարկվում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բժշկական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զննության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lastRenderedPageBreak/>
              <w:t xml:space="preserve">4.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ԿՐԹԱԴԱՍՏԻԱՐԱԿՉԱԿԱՆ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ԳՈՐԾԸՆԹԱՑԻ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ՄԱՍՆԱԿԻՑՆԵՐԸ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36.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գործընթացի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մասնակիցներն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ծնողը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ներկայացուցիչը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տնօրենը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օգնականը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լոգոպեդը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հոգեբանը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սոցիալական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ֆիզիկական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կուլտուրայի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հրահանգիչը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բուժաշխատողը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խմբակի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մասնագետներ։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37.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ընդունելության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պարտավոր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օրինական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ներկայացուցիչներին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ծանոթացնել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փաստաթղթերի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կանոնակարգում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38.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փոխհարաբերությունները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կարգավորվում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կնքված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39.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աշխատակիցների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փոխհարաբերությունները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հանդեպ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հարգանքի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40.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անձինք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որակավորումն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ստաժը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տարիֆաորակավորման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բնութագրերին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41.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պարտականությունները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աշխատաժամանակի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տևողությունը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կարգավորվում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ակտերով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5.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ԿԱՌԱՎԱՐՈՒՄԸ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42.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գործադիր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այսուհետ՝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43.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վերաբերող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ցանկացած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հարց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վերջնական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բացառությամբ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44.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բացառիկ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փոփոխությունների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համակարգի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վերակազմակերպումը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հանձնաժողովի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ստեղծումը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հաշվեկշռի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հարցերի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lastRenderedPageBreak/>
              <w:t xml:space="preserve">45.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`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ընդհանուր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բնականոն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չկատարման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պատշաճ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կասեցնում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ուժը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կորցրած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ճանաչում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հակասող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կարգադրություններն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ցուցումները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ստորաբաժանումների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իրավասությունները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լսում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քննում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վերստուգման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օտարման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հաշվեկշիռը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46.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ուսումնադաստիարակչական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արդյունավետ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խորհրդակցական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խորհրդակցական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հոգաբարձուների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շրջանավարտների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47.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կազմավորվում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համակազմի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օգոստոսյան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առաջին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նիստում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խորհուրդը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ժամկետով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անվանական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գրանցվում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արձանագրությունների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մատյանում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C92598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48.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ընդգրկվում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բոլոր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49.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ընթացիկ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վերապահված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ակտերի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կնքված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չկատարելու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ոչ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պատշաճ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50.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Տնօրենը՝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առանց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հանդես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գալիս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շահերը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կնքում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գործարքներ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նախագահում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նիստերը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հանդես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գալու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վերալիազորման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լիազորագրեր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ազատում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կիրառում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խրախուսման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նշանակում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տույժեր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բանկերում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հաշիվներ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օրենքով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սույն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սահմաններում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արձակում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հրահանգներ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տալիս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պարտադիր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ցուցումներ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8)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անվանացանկի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պաշտոնի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նկարագրի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թափուր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տեղի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մրցույթը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կադրերի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ընտրությունը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կնքում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պայմանագրերը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բաշխում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9)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վերահսկողություն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աշխատողների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պարտականությունների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10)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ներքին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պաշտպանության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տեխնիկայի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ցուցակն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ծախսերի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նախահաշիվը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հաստատմանը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13)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չափորոշչին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խմբի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ուսումնադաստիարակչական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գործընթացի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51.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բացակայության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գրավոր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հրամանի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անհնարինության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5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փորձ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ունեցող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մասնագետը։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52.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Մեթոդիստը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տեղակալը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մեթոդական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կրթադաստիարակչական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որակի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արդյունքի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մեթոդկաբինետի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մշտապես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հաղորդակից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դարձնում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մանկավարժական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գիտությունների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նորույթներին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երեխաների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տարիքային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առանձնահատկությունների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վերաբերյալ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իրազեկման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53.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Դաստիարակը՝</w:t>
            </w:r>
          </w:p>
          <w:p w:rsidR="003C0D05" w:rsidRPr="00484A63" w:rsidRDefault="003C0D05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պատասխանատվություն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կյանքի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առողջության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համակողմանի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ինչպես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ստեղծագործական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երևակայության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մշտապես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համագործակցում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ընտանիքի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անհատական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ժողովների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այցերի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54.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ղեկավարը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նախադպրոցական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ծրագրին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համատեղ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ծնողների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շրջանում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խորհրդատվություն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երաժշտական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գեղագիտական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դաստիարակության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հարցերի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շուրջ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55.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վարիչը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տնօրենի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օգնականը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տնտեսական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սպասարկումը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մթերքի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սարքավորումների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ստացումն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մասնակցում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ճաշացուցակի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պահանջագիր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հայտերի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կազմմանը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հետևում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տեղամասի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շենքի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սարքավորումների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վիճակին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վերանորոգելու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4)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սպասարկող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անձնակազմի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կատարողական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կարգապահության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6.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ԳՈՒՅՔԸ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ԵՎ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ՖԻՆԱՆՍԱՏՆՏԵՍԱԿԱՆ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ԳՈՐԾՈՒՆԵՈՒԹՅՈՒՆԸ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56.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ձևավորվում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հետագայում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ինչպես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ընթացքում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ձեռք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բերված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57.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օրենքին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հայեցողությամբ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տիրապետելու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պատկանող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58.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պատկանող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բացառությամբ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լուծարումից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հետո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մնացած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59.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հոգսը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60.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տարածվել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բռնագանձում՝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դատական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61.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վերցնելու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կողմից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62.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նկատմամբ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օտարելու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գրավ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դնելու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անհատույց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63.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համարվող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շենքերը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օտարվել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բացառիկ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դեպքերում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64.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h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աստատությունն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անունից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2020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հունիսի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4-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N 914-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վճարներից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դրամական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ուղղվում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բյուջե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65.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անհատույց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իրավունքով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ամրացված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տարածքների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վարձակալությունից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մուտքագրված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20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տոկոսը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տվյալ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բյուջետային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տարվա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վերջում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պահուստային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ֆոնդից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որպես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իրենց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հատկացում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տրամադրում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մարմնին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փոխանցելու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66.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հանձնվել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ավագանու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67.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վարձակալումից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եկամուտը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հանդիսանում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սեփականությունը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օգտագործվել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միայն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գործառույթների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68.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լուծարման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նրա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գույքի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օգտագործման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69.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տնօրինում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70.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հիմնադիրը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: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գոյանում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հիմնադրի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հատկացումներից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չարգելված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աղբյուրներից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71.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բյուջեից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հաշվարկով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թվում՝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առանձնահատուկ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ապահովման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բարձրացված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չափաքանակը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սահմանում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72.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ֆինանսավորման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լրացուցիչ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աղբյուրներն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են՝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ձեռնարկատիրական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իրականացումից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գոյացած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բարեգործական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նպատակային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ներդրումները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վարձավճարները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օտարերկրյա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քաղաքացիների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նվիրատվությունները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.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3)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չարգելված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կանոնադրական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խնդիրներին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չհակասող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գործունեությունից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ստացված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միջոցները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89191C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73.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գործունեության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տարեկան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ֆինանսական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հաշվետվությունների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հավաստիությունը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ենթակա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աուդիտի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վերստուգման</w:t>
            </w:r>
            <w:proofErr w:type="gramStart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proofErr w:type="gramEnd"/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օրենսդրությամբ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սահմանված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484A63">
              <w:rPr>
                <w:rFonts w:ascii="GHEA Grapalat" w:eastAsia="Times New Roman" w:hAnsi="GHEA Grapalat" w:cs="Times New Roman"/>
                <w:sz w:val="24"/>
                <w:szCs w:val="24"/>
              </w:rPr>
              <w:t>կարգով։</w:t>
            </w:r>
          </w:p>
          <w:p w:rsidR="00484A63" w:rsidRPr="00484A63" w:rsidRDefault="00484A63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7. ՀԱՍՏԱՏՈՒԹՅԱՆ ՎԵՐԱԿԱԶՄԱԿԵՐՊՈՒՄԸ ԵՎ ԼՈՒԾԱՐՈՒՄԸ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89191C" w:rsidRPr="00484A63" w:rsidRDefault="0089191C" w:rsidP="00484A63">
            <w:pPr>
              <w:spacing w:after="0" w:line="240" w:lineRule="auto"/>
              <w:ind w:firstLine="30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4A6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74. Հաստատությունը վերակազմակերպվում և լուծարվում է Հայաստանի Հանրապետության օրենսդրությամբ սահմանված կարգով:</w:t>
            </w:r>
          </w:p>
        </w:tc>
      </w:tr>
    </w:tbl>
    <w:p w:rsidR="006210E2" w:rsidRPr="00484A63" w:rsidRDefault="00E177D7" w:rsidP="00484A63">
      <w:pPr>
        <w:rPr>
          <w:rFonts w:ascii="GHEA Grapalat" w:hAnsi="GHEA Grapalat"/>
          <w:b/>
          <w:sz w:val="24"/>
          <w:szCs w:val="24"/>
          <w:lang w:val="hy-AM"/>
        </w:rPr>
      </w:pPr>
      <w:r w:rsidRPr="00484A63">
        <w:rPr>
          <w:rFonts w:ascii="GHEA Grapalat" w:hAnsi="GHEA Grapalat"/>
          <w:sz w:val="24"/>
          <w:szCs w:val="24"/>
          <w:lang w:val="hy-AM"/>
        </w:rPr>
        <w:lastRenderedPageBreak/>
        <w:br w:type="textWrapping" w:clear="all"/>
      </w:r>
      <w:r w:rsidR="00A961C0" w:rsidRPr="00484A6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</w:t>
      </w:r>
    </w:p>
    <w:sectPr w:rsidR="006210E2" w:rsidRPr="00484A63" w:rsidSect="00484A6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25" w:rsidRDefault="00D03125" w:rsidP="002E6C74">
      <w:pPr>
        <w:spacing w:after="0" w:line="240" w:lineRule="auto"/>
      </w:pPr>
      <w:r>
        <w:separator/>
      </w:r>
    </w:p>
  </w:endnote>
  <w:endnote w:type="continuationSeparator" w:id="0">
    <w:p w:rsidR="00D03125" w:rsidRDefault="00D03125" w:rsidP="002E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25" w:rsidRDefault="00D03125" w:rsidP="002E6C74">
      <w:pPr>
        <w:spacing w:after="0" w:line="240" w:lineRule="auto"/>
      </w:pPr>
      <w:r>
        <w:separator/>
      </w:r>
    </w:p>
  </w:footnote>
  <w:footnote w:type="continuationSeparator" w:id="0">
    <w:p w:rsidR="00D03125" w:rsidRDefault="00D03125" w:rsidP="002E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B7"/>
    <w:rsid w:val="000447F1"/>
    <w:rsid w:val="000A2D64"/>
    <w:rsid w:val="000D260D"/>
    <w:rsid w:val="00151BD7"/>
    <w:rsid w:val="001D01F1"/>
    <w:rsid w:val="00227848"/>
    <w:rsid w:val="002563A1"/>
    <w:rsid w:val="002E6C74"/>
    <w:rsid w:val="002F6447"/>
    <w:rsid w:val="0030623F"/>
    <w:rsid w:val="003754C0"/>
    <w:rsid w:val="00375C30"/>
    <w:rsid w:val="003C0D05"/>
    <w:rsid w:val="003E52FC"/>
    <w:rsid w:val="003F333E"/>
    <w:rsid w:val="00405A0E"/>
    <w:rsid w:val="004241F0"/>
    <w:rsid w:val="00484A63"/>
    <w:rsid w:val="00487F66"/>
    <w:rsid w:val="00490223"/>
    <w:rsid w:val="00547332"/>
    <w:rsid w:val="0056656F"/>
    <w:rsid w:val="006210E2"/>
    <w:rsid w:val="006A1E7E"/>
    <w:rsid w:val="006B2289"/>
    <w:rsid w:val="006F4D9E"/>
    <w:rsid w:val="00707CFD"/>
    <w:rsid w:val="00731C43"/>
    <w:rsid w:val="007801B7"/>
    <w:rsid w:val="00786AA8"/>
    <w:rsid w:val="007A75B8"/>
    <w:rsid w:val="00841202"/>
    <w:rsid w:val="00882623"/>
    <w:rsid w:val="00883483"/>
    <w:rsid w:val="0089191C"/>
    <w:rsid w:val="009531A2"/>
    <w:rsid w:val="00A10318"/>
    <w:rsid w:val="00A64A42"/>
    <w:rsid w:val="00A961C0"/>
    <w:rsid w:val="00AA1ECF"/>
    <w:rsid w:val="00AD6478"/>
    <w:rsid w:val="00AF4DE7"/>
    <w:rsid w:val="00B4317E"/>
    <w:rsid w:val="00B96A72"/>
    <w:rsid w:val="00C86C54"/>
    <w:rsid w:val="00C92598"/>
    <w:rsid w:val="00C95E38"/>
    <w:rsid w:val="00D03125"/>
    <w:rsid w:val="00D505D3"/>
    <w:rsid w:val="00D74061"/>
    <w:rsid w:val="00D83852"/>
    <w:rsid w:val="00DA4A71"/>
    <w:rsid w:val="00DC1A7D"/>
    <w:rsid w:val="00E177D7"/>
    <w:rsid w:val="00E77FA4"/>
    <w:rsid w:val="00F021BA"/>
    <w:rsid w:val="00F64702"/>
    <w:rsid w:val="00FA48C7"/>
    <w:rsid w:val="00FD2DD7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3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332"/>
    <w:rPr>
      <w:rFonts w:ascii="Consolas" w:eastAsiaTheme="minorEastAsia" w:hAnsi="Consolas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E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74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E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74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23"/>
    <w:rPr>
      <w:rFonts w:ascii="Segoe UI" w:eastAsiaTheme="minorEastAsia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A10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3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332"/>
    <w:rPr>
      <w:rFonts w:ascii="Consolas" w:eastAsiaTheme="minorEastAsia" w:hAnsi="Consolas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E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74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E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74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23"/>
    <w:rPr>
      <w:rFonts w:ascii="Segoe UI" w:eastAsiaTheme="minorEastAsia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A1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user1</cp:lastModifiedBy>
  <cp:revision>3</cp:revision>
  <cp:lastPrinted>2021-05-18T05:39:00Z</cp:lastPrinted>
  <dcterms:created xsi:type="dcterms:W3CDTF">2022-06-07T15:49:00Z</dcterms:created>
  <dcterms:modified xsi:type="dcterms:W3CDTF">2022-06-08T06:10:00Z</dcterms:modified>
</cp:coreProperties>
</file>