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D1" w:rsidRPr="000D2ED6" w:rsidRDefault="00F81E6E" w:rsidP="00B44AD1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Հավելված</w:t>
      </w:r>
      <w:r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N 1</w:t>
      </w:r>
    </w:p>
    <w:p w:rsidR="00F81E6E" w:rsidRPr="000D2ED6" w:rsidRDefault="000758F2" w:rsidP="00B44AD1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                       </w:t>
      </w:r>
      <w:r w:rsidR="00391CD4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Նաիրի</w:t>
      </w:r>
      <w:r w:rsidR="00EC6A85"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</w:t>
      </w:r>
      <w:r w:rsidR="00F81E6E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համայնքի</w:t>
      </w:r>
      <w:r w:rsidR="00EC6A85"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</w:t>
      </w:r>
      <w:r w:rsidR="00F81E6E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ավագանու</w:t>
      </w:r>
    </w:p>
    <w:p w:rsidR="00391CD4" w:rsidRPr="000D2ED6" w:rsidRDefault="005C2738" w:rsidP="000758F2">
      <w:pPr>
        <w:shd w:val="clear" w:color="auto" w:fill="FFFFFF"/>
        <w:spacing w:after="0" w:line="360" w:lineRule="auto"/>
        <w:ind w:left="-14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</w:rPr>
      </w:pP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202</w:t>
      </w:r>
      <w:r w:rsidR="00A74780">
        <w:rPr>
          <w:rFonts w:ascii="GHEA Grapalat" w:eastAsia="Times New Roman" w:hAnsi="GHEA Grapalat" w:cs="Sylfaen"/>
          <w:b/>
          <w:color w:val="000000"/>
          <w:sz w:val="24"/>
          <w:szCs w:val="24"/>
        </w:rPr>
        <w:t>4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թվականի </w:t>
      </w:r>
      <w:r w:rsidR="00A74780">
        <w:rPr>
          <w:rFonts w:ascii="GHEA Grapalat" w:eastAsia="Times New Roman" w:hAnsi="GHEA Grapalat" w:cs="Sylfaen"/>
          <w:b/>
          <w:color w:val="000000"/>
          <w:sz w:val="24"/>
          <w:szCs w:val="24"/>
        </w:rPr>
        <w:t>----------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-Ն</w:t>
      </w:r>
      <w:r w:rsidR="00C05AFC"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C05AFC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որոշման</w:t>
      </w:r>
    </w:p>
    <w:p w:rsidR="009055E9" w:rsidRPr="000D2ED6" w:rsidRDefault="009055E9" w:rsidP="00A11E3F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Times New Roman"/>
          <w:color w:val="000000"/>
          <w:sz w:val="2"/>
          <w:lang w:val="hy-AM"/>
        </w:rPr>
      </w:pPr>
    </w:p>
    <w:p w:rsidR="009055E9" w:rsidRPr="000D2ED6" w:rsidRDefault="00326623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Նաիրի</w:t>
      </w:r>
      <w:r w:rsidR="00EC6A85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9055E9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համայնքի</w:t>
      </w:r>
      <w:r w:rsidR="000913AC"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20</w:t>
      </w:r>
      <w:r w:rsidR="00A74780" w:rsidRPr="00C108A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25</w:t>
      </w:r>
      <w:r w:rsidR="006727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9055E9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</w:t>
      </w:r>
      <w:r w:rsidR="00EC6A85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9055E9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տեղական</w:t>
      </w:r>
      <w:r w:rsidR="00EC6A85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9055E9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տուրքերի</w:t>
      </w:r>
      <w:r w:rsidR="00EC6A85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9055E9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դրույքաչափերը</w:t>
      </w:r>
    </w:p>
    <w:tbl>
      <w:tblPr>
        <w:tblW w:w="166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1985"/>
        <w:gridCol w:w="1506"/>
        <w:gridCol w:w="1170"/>
        <w:gridCol w:w="630"/>
        <w:gridCol w:w="1170"/>
        <w:gridCol w:w="630"/>
        <w:gridCol w:w="1170"/>
        <w:gridCol w:w="810"/>
        <w:gridCol w:w="1018"/>
        <w:gridCol w:w="62"/>
      </w:tblGrid>
      <w:tr w:rsidR="00D06EEE" w:rsidRPr="000D2ED6" w:rsidTr="00FC02D0">
        <w:trPr>
          <w:gridAfter w:val="2"/>
          <w:wAfter w:w="1080" w:type="dxa"/>
          <w:trHeight w:val="955"/>
        </w:trPr>
        <w:tc>
          <w:tcPr>
            <w:tcW w:w="6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ab/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</w:rPr>
              <w:t>Տեղական</w:t>
            </w:r>
            <w:r w:rsidRPr="000D2ED6">
              <w:rPr>
                <w:rStyle w:val="apple-converted-space"/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</w:rPr>
              <w:t>տուրքերի տեսակները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Օրենքով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="007C174F">
              <w:rPr>
                <w:rFonts w:ascii="GHEA Grapalat" w:hAnsi="GHEA Grapalat" w:cs="Sylfaen"/>
                <w:b/>
                <w:sz w:val="24"/>
                <w:szCs w:val="24"/>
              </w:rPr>
              <w:t>սահման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ված</w:t>
            </w:r>
            <w:r w:rsidR="007C174F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դրույքաչափերը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 xml:space="preserve"> /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դրամ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/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b/>
                <w:szCs w:val="24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b/>
                <w:szCs w:val="24"/>
              </w:rPr>
            </w:pPr>
            <w:r w:rsidRPr="00D06EEE">
              <w:rPr>
                <w:rFonts w:ascii="GHEA Grapalat" w:hAnsi="GHEA Grapalat"/>
                <w:b/>
                <w:szCs w:val="24"/>
              </w:rPr>
              <w:t>Համայնքի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06EEE">
              <w:rPr>
                <w:rFonts w:ascii="GHEA Grapalat" w:hAnsi="GHEA Grapalat"/>
                <w:b/>
                <w:szCs w:val="24"/>
              </w:rPr>
              <w:t xml:space="preserve">սահմանած </w:t>
            </w:r>
            <w:proofErr w:type="gramStart"/>
            <w:r w:rsidRPr="00D06EEE">
              <w:rPr>
                <w:rFonts w:ascii="GHEA Grapalat" w:hAnsi="GHEA Grapalat"/>
                <w:b/>
                <w:szCs w:val="24"/>
              </w:rPr>
              <w:t>դրույքաչափերը  /</w:t>
            </w:r>
            <w:proofErr w:type="gramEnd"/>
            <w:r w:rsidRPr="00D06EEE">
              <w:rPr>
                <w:rFonts w:ascii="GHEA Grapalat" w:hAnsi="GHEA Grapalat" w:cs="Sylfaen"/>
                <w:b/>
                <w:szCs w:val="24"/>
              </w:rPr>
              <w:t>դրամ</w:t>
            </w:r>
            <w:r w:rsidRPr="00D06EEE">
              <w:rPr>
                <w:rFonts w:ascii="GHEA Grapalat" w:hAnsi="GHEA Grapalat"/>
                <w:b/>
                <w:szCs w:val="24"/>
              </w:rPr>
              <w:t>/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Առաջարկվող դրույքաչափերը /դրամ/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և կիրառվող գործակիցները</w:t>
            </w:r>
          </w:p>
        </w:tc>
      </w:tr>
      <w:tr w:rsidR="00D06EEE" w:rsidRPr="000D2ED6" w:rsidTr="00FC02D0">
        <w:trPr>
          <w:gridAfter w:val="2"/>
          <w:wAfter w:w="1080" w:type="dxa"/>
          <w:trHeight w:val="1828"/>
        </w:trPr>
        <w:tc>
          <w:tcPr>
            <w:tcW w:w="6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Եղվարդ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Զովունի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Քասախ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Պռոշյան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Զորավան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Արագյուղ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Բուժական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Սարալան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ջ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1.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114E42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իմնական շենքերի և շինությունների համար՝</w:t>
            </w:r>
          </w:p>
          <w:p w:rsidR="00D06EEE" w:rsidRPr="00B27CE4" w:rsidRDefault="00D06EEE" w:rsidP="00B27CE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մինչև 300 քառակուսի մետր ընդհանուր մակերես ունեցող անհատական բնակելի, այդ թվում` այգեգործական (ամառանոցային) տների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համար</w:t>
            </w:r>
            <w:r w:rsidRPr="00B27CE4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ինչպես նաև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մինչև  200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15.000</w:t>
            </w:r>
          </w:p>
          <w:p w:rsidR="00D06EEE" w:rsidRPr="00114E42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D0556A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11.250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B27CE4">
            <w:pPr>
              <w:spacing w:after="0" w:line="360" w:lineRule="auto"/>
              <w:ind w:left="-249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D06EEE" w:rsidRPr="00114E42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Default="00D06EEE" w:rsidP="00E5324D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5324D">
              <w:rPr>
                <w:rFonts w:ascii="GHEA Grapalat" w:hAnsi="GHEA Grapalat"/>
                <w:sz w:val="20"/>
                <w:szCs w:val="18"/>
                <w:lang w:val="en-US"/>
              </w:rPr>
              <w:t>0.75</w:t>
            </w: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Pr="00D0556A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ույն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կետի «ա» ենթակետով չնախատեսված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Կառավարության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սահմանած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ցանկում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ընդգրկված՝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սահմանամերձ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բնակավայրերից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տարբերվող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բնակավայրերի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տարածքում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կառուցվող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շենքերի և շինությունների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հասարակական և արտադրական նշանակության շենքերի և շինությունների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համար`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 200-ից մինչև 500 քառակուսի մետր ընդհանուր մակերես ունեցող շենքերի և շինությունների համար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1000 քառակուսի մետր ընդհանուր մակերես ունեցող շենքերի և շինությունների համար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մինչև 3000 քառակուսի մետր ընդհանուր մակերես ունեցող շենքերի և շինությունների համար</w:t>
            </w:r>
          </w:p>
          <w:p w:rsidR="00D06EEE" w:rsidRPr="0099705B" w:rsidRDefault="00D06EEE" w:rsidP="0099705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300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և ավելի քառակուսի մետր ընդհանուր մակերես ունեցող 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100.000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9705B" w:rsidRPr="00C74A17" w:rsidRDefault="00D06EEE" w:rsidP="0099705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1000.000</w:t>
            </w:r>
          </w:p>
          <w:p w:rsidR="00D06EEE" w:rsidRPr="00C74A17" w:rsidRDefault="0099705B" w:rsidP="00C74A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6"/>
                <w:szCs w:val="21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99705B">
              <w:rPr>
                <w:rFonts w:ascii="GHEA Grapalat" w:hAnsi="GHEA Grapalat"/>
                <w:color w:val="000000"/>
                <w:sz w:val="16"/>
                <w:szCs w:val="21"/>
                <w:lang w:val="hy-AM"/>
              </w:rPr>
              <w:t>մեկ միլիոն դրամի և 3000 քառակուսի մետրը գերազանցող մինչև յուրաքանչյուր 3000 քառակուսի մետրի համար մեկ միլիոն դրամի հանրագումար)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C2266C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C2266C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E663F0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չ հիմնական շենքերի և շինությունների համար`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մինչև 20 քառակուսի մետր ընդհանուր մակերես ունեցող շենքերի և շինությունների համար</w:t>
            </w: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 20 և ավելի քառակուսի մետր ընդհանուր մակերես ունեցող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5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30.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20.0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2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E51ADA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D06EEE" w:rsidRPr="00040FFA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763F28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 xml:space="preserve">1.1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Հայաստանի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Հանրապետության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օրենսդրությամբ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կարգով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հստատված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ճարտարապետաշինարարական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նախագծին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համապատասխան՝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համայնքի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վարչական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տարածքում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նոր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շենքերի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շինությունների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շինարարության</w:t>
            </w:r>
            <w:proofErr w:type="gramEnd"/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թույլտվության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ժամկետների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երկարաձգման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տարվա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ոչ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ամբողջական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համար՝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</w:p>
          <w:p w:rsidR="00D06EEE" w:rsidRPr="00BA22C7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1)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այլ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շենքերի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շինությունների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proofErr w:type="gramEnd"/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հասարակական և արտադրական նշանակության շենքերի և շինությունների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շինարարության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թուլտվության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ժամկետների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երկարաձգման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տարվա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ոչ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ամբողջական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համար`</w:t>
            </w:r>
          </w:p>
          <w:p w:rsidR="00D06EEE" w:rsidRPr="00BA22C7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. 200-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ից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մինչև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500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քառակուսի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մետր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ընդհանուր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մակերես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ունեցող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շենքերի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շինությունների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D06EEE" w:rsidRPr="000D2ED6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1000 քառակուսի մետր ընդհանուր մակերես ունեցող շենքերի և շինությունների համար</w:t>
            </w:r>
          </w:p>
          <w:p w:rsidR="00D06EEE" w:rsidRPr="000D2ED6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մինչև 3000 քառակուսի մետր ընդհանուր մակերես ունեցող շենքերի և շինությունների համար</w:t>
            </w:r>
          </w:p>
          <w:p w:rsidR="00D06EEE" w:rsidRPr="00040FFA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300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և ավելի քառակուսի մետր ընդհանուր մակերես ունեցող  շենքերի և շինությունների համար</w:t>
            </w:r>
          </w:p>
          <w:p w:rsidR="00D06EEE" w:rsidRPr="00040FFA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2000.000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74EA0"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lastRenderedPageBreak/>
              <w:t>2</w:t>
            </w:r>
            <w:r w:rsidRPr="00574EA0">
              <w:rPr>
                <w:rFonts w:ascii="GHEA Grapalat" w:hAnsi="GHEA Grapalat"/>
                <w:color w:val="000000" w:themeColor="text1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FF487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ացի շենքերի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ավելվածի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ա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ենթա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կետով սահմանված նորմերը և դրույքաչափերը` շենքերի և շինությունների ընդհանուր մակերեսի ավելացման կամ շենքերի գործառական նշանակության փոփոխության</w:t>
            </w:r>
            <w:r w:rsidRPr="0048796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մասով,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3)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հավելվածի 1-ին կետի ա ենթակետով սահմանված նորմերը և դրույքաչափերը.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 3.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0597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7687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ամայնքի վարչական տարածքում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օրենքով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իրավական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ակտերով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պահանջները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բավարարող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լցավորման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հեղուկ վառելիքի վաճառքի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օրենքով և այլ իրավական ակտերով սահմանված պահանջները բավարարող լցավորման  յուրաքանչյուր 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սեղմված բնական գազի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 թույլտվության համար՝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օրենքով և այլ իրավական ակտերով սահմանված պահանջները բավարարող լցավորման  յուրաքանչյուր 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հեղուկացված նավթային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 xml:space="preserve">կամ ածխաջրածնային գազերի վաճառքի թույլտվության համար՝ օրացուցային տարվա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գտնվող խանութներում,  կրպակներում, հեղուկ վառելիքի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սեղմված բնական կամ հեղուկացված նավթային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ածխաջրածնային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գազերի մանրածախ առևտրի կետերում,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ավտոլվացման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կետերում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 ավտոմեքենաների տեխնիկական սպասարկման և նորոգման ծառայության օբյեկտներում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տնտեսվարողի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գործունեության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վայրում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տեխնիկական հեղուկների վաճառքի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60.000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EC498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6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EC498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ամայնքի վարչական տարածքում ոգելից և ալկոհոլային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խմիչքների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օրենքով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սահմանափակումներին </w:t>
            </w:r>
            <w:proofErr w:type="gramStart"/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համապատասխան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ծխախոտ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ային</w:t>
            </w:r>
            <w:proofErr w:type="gramEnd"/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արտադրա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տեսակների կամ ծխախոտային արտադրատեսակների փոխարինիչների կամ ծխախոտային արտադրատեսակների նմանակների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վաճառքի թույլտվության համար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գելից և ալկոհոլային խմիչքի վաճառքի թույլտվության համար՝ յուրաքանչյուր եռամսյակի համար՝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 մինչև 26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26-ից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50 քառակուսի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մետր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ընդհանուր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ներսում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100-ից մինչև 200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զ. 500 և ավելի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758F2" w:rsidRDefault="00D06EEE" w:rsidP="0075737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758F2" w:rsidRDefault="00D06EEE" w:rsidP="0075737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մինչև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75737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0D2ED6" w:rsidRDefault="00D06EEE" w:rsidP="00757376">
            <w:pPr>
              <w:spacing w:after="0" w:line="360" w:lineRule="auto"/>
              <w:rPr>
                <w:rFonts w:ascii="GHEA Grapalat" w:hAnsi="GHEA Grapalat"/>
                <w:sz w:val="10"/>
                <w:szCs w:val="20"/>
                <w:lang w:val="en-US"/>
              </w:rPr>
            </w:pPr>
          </w:p>
          <w:p w:rsidR="00D06EEE" w:rsidRPr="000D2ED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10.001-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75737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</w:t>
            </w:r>
          </w:p>
          <w:p w:rsid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6EEE">
              <w:rPr>
                <w:rFonts w:ascii="GHEA Grapalat" w:hAnsi="GHEA Grapalat"/>
                <w:sz w:val="20"/>
                <w:szCs w:val="20"/>
              </w:rPr>
              <w:t>10.000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4C503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50488" w:rsidRDefault="00E5048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4C503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5038" w:rsidRDefault="004C503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4"/>
                <w:lang w:val="en-US"/>
              </w:rPr>
              <w:t>10.000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240D46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45.000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FB53B8" w:rsidRDefault="00FB53B8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A3A33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240D4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45.000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FB53B8" w:rsidRDefault="00FB53B8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A3A33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3.900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6.000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22.500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762945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B53B8" w:rsidRDefault="00FB53B8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o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րենքով սահմանված սահմանափակումներին համապատասխան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ծխախոտ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արտադրա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տեսակների 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 xml:space="preserve">ծխախոտային արտադրատեսակների փոխարինիչների կամ ծխախոտային արտադրատեսակների նմանակների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վաճառքի թույլտվության համար՝ յուրաքանչյուր եռամսյակի համար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՝</w:t>
            </w: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26 քառակուսի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մետր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ընդհանուր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ներսում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դեպքում</w:t>
            </w: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26-ից</w:t>
            </w:r>
            <w:r w:rsidRPr="000D7E04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50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գ. 50-ից մինչև 100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E60DD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դ. 100-ից մինչև 200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ե. 200-ից մինչև 500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զ. 500 և ավելի քառակուսի մետր ընդհանուր մակերես ունեցող հիմնական և ոչ հիմնական շինությունների ներսում վաճառքի կազմակերպման դեպքում `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մինչև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25.001-</w:t>
            </w:r>
          </w:p>
          <w:p w:rsidR="00D06EE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</w:t>
            </w:r>
          </w:p>
          <w:p w:rsidR="00D06EEE" w:rsidRPr="00AD388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lastRenderedPageBreak/>
              <w:t>45.001-</w:t>
            </w:r>
          </w:p>
          <w:p w:rsidR="00D06EE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100.001</w:t>
            </w:r>
          </w:p>
          <w:p w:rsidR="00D06EEE" w:rsidRPr="00AD388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4C2495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33.750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100.000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5.0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33.750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3.000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676A81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6.000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7.5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75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B53B8" w:rsidRPr="000D2ED6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0.75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A13B6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8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 մեկ քառակուսի մետրի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D06EEE" w:rsidRPr="00A13B69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A13B69">
            <w:p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 9. 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համար`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spacing w:after="0" w:line="360" w:lineRule="auto"/>
              <w:jc w:val="both"/>
              <w:rPr>
                <w:rFonts w:ascii="GHEA Grapalat" w:hAnsi="GHEA Grapalat"/>
                <w:color w:val="000000"/>
                <w:sz w:val="2"/>
                <w:szCs w:val="21"/>
                <w:lang w:val="hy-AM"/>
              </w:rPr>
            </w:pPr>
          </w:p>
          <w:p w:rsidR="00D06EEE" w:rsidRPr="000D2ED6" w:rsidRDefault="00D06EEE" w:rsidP="00F377A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առևտրի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օբյեկտների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D06EEE" w:rsidRPr="000D2ED6" w:rsidRDefault="00D06EEE" w:rsidP="00F377AC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5.000-</w:t>
            </w:r>
          </w:p>
          <w:p w:rsidR="00D06EE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50.000</w:t>
            </w:r>
          </w:p>
          <w:p w:rsidR="00D06EEE" w:rsidRPr="00AD388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3C7EE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A13B69" w:rsidRDefault="00D06EEE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անրային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սննդի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և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զվարճանքի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օբյեկտների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D06EEE" w:rsidRPr="00A13B69" w:rsidRDefault="00D06EEE" w:rsidP="00F377A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758F2" w:rsidRDefault="00D06EEE" w:rsidP="003C7EE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25.000-</w:t>
            </w:r>
          </w:p>
          <w:p w:rsidR="00D06EEE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100.000</w:t>
            </w:r>
          </w:p>
          <w:p w:rsidR="00D06EEE" w:rsidRPr="003C7EE1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100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C7EE1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3C7EE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C7EE1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514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D06EEE" w:rsidRPr="000D2ED6" w:rsidRDefault="00D06EEE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բաղնիքների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(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սաունաների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)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D06EEE" w:rsidRPr="000D2ED6" w:rsidRDefault="00D06EEE" w:rsidP="00F377AC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200.000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  <w:p w:rsidR="00D06EEE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500.000</w:t>
            </w:r>
          </w:p>
          <w:p w:rsidR="00D06EEE" w:rsidRPr="00F5142C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3C7EE1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3C7EE1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F5142C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F5142C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F5142C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A13B69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  <w:trHeight w:val="127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D2ED6" w:rsidRDefault="00D06EEE" w:rsidP="00A13B6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իճակախաղերի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100.000-</w:t>
            </w:r>
          </w:p>
          <w:p w:rsidR="00D06EEE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150.000</w:t>
            </w:r>
          </w:p>
          <w:p w:rsidR="00D06EEE" w:rsidRPr="003C7EE1" w:rsidRDefault="00D06EEE" w:rsidP="003C7EE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3C7EE1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3C7EE1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3C7EE1" w:rsidRDefault="00D06EEE" w:rsidP="003C7EE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7007BF" w:rsidTr="00FC02D0">
        <w:trPr>
          <w:gridAfter w:val="1"/>
          <w:wAfter w:w="62" w:type="dxa"/>
        </w:trPr>
        <w:tc>
          <w:tcPr>
            <w:tcW w:w="6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7007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10</w:t>
            </w:r>
            <w:r w:rsidRPr="000D2ED6">
              <w:rPr>
                <w:rFonts w:ascii="GHEA Grapalat" w:hAnsi="GHEA Grapalat" w:cs="Cambria Math"/>
                <w:color w:val="000000"/>
                <w:sz w:val="21"/>
                <w:szCs w:val="21"/>
                <w:lang w:val="hy-AM"/>
              </w:rPr>
              <w:t xml:space="preserve">.   </w:t>
            </w:r>
            <w:r>
              <w:rPr>
                <w:rFonts w:ascii="GHEA Grapalat" w:hAnsi="GHEA Grapalat" w:cs="Cambria Math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հանրային սննդի կազմակերպման և իրականացման (համայնքի ավագանում որոշմամբ սահմանված կանոններին համապատասխան)՝ տնտեսվարողի գործունեության համար առանձնացված յուրաքանչյուր վայրում հանրային սննդի կազմակերպման և իրականացման  թույլտվության համար տեղական տուրքը յուրաքանչյուր եռամսյակի համար սահմանել՝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հիմնական շինությունների ներսում՝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ա. մինչև 26 քառակուսի մետր ընդհանուր մակերես ունեցող հանրային սննդի օբյեկտի համար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26-ից մինչև 50 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գ.  50-ից մինչև 100 քառակուսի մետր ընդհանուր մակերես ունեցո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ղ հանրային սննդի օբյեկտի համար</w:t>
            </w: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 100-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  <w:t> 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ե. 200-ից մինչև 500 քառակուսի մետր ընդհանուր մակերես ունեցող հանրային սննդի օբյեկտի համար </w:t>
            </w:r>
          </w:p>
          <w:p w:rsidR="00D06EEE" w:rsidRPr="000E60DD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  <w:t> 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զ. 500 և ավելի քառակուսի մետր ընդհանուր մակերես ունեցող հանրային սննդի օբյեկտի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000</w:t>
            </w:r>
          </w:p>
          <w:p w:rsid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5.001</w:t>
            </w: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AD388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5.001-</w:t>
            </w: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10.001</w:t>
            </w: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D06EEE" w:rsidRPr="00AD388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10.001-</w:t>
            </w: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15.001</w:t>
            </w:r>
          </w:p>
          <w:p w:rsidR="00D06EEE" w:rsidRPr="003C7EE1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8"/>
                <w:szCs w:val="20"/>
                <w:lang w:val="en-US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8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15.001-</w:t>
            </w: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20.001</w:t>
            </w: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3C7EE1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20.001-</w:t>
            </w:r>
          </w:p>
          <w:p w:rsidR="00D06EEE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30.001</w:t>
            </w:r>
          </w:p>
          <w:p w:rsidR="00D06EEE" w:rsidRPr="003C7EE1" w:rsidRDefault="00D06EEE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30.001-</w:t>
            </w:r>
          </w:p>
          <w:p w:rsid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50.00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3C7EE1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E60DD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5.000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1.250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AD388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AD388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AD388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AD388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AD388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3.75</w:t>
            </w: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D06EEE" w:rsidRPr="00AD388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AD388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7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D06EEE" w:rsidRPr="004C2495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AD388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AD388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3C7EE1" w:rsidRDefault="00D06EEE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110D97" w:rsidP="00110D9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2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lastRenderedPageBreak/>
              <w:t xml:space="preserve">2) </w:t>
            </w:r>
            <w:r w:rsidR="00D06EEE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ո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չ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հիմնական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շինությունների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ներսում</w:t>
            </w:r>
            <w:r w:rsidR="00D06EEE" w:rsidRPr="000D2ED6">
              <w:rPr>
                <w:rFonts w:ascii="GHEA Grapalat" w:hAnsi="GHEA Grapalat"/>
                <w:color w:val="000000"/>
                <w:sz w:val="21"/>
                <w:szCs w:val="21"/>
              </w:rPr>
              <w:t>`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26-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 50-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ւսի մետր ընդհանուր մակերես ունեցող հանրային սննդի օբյեկտի համար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ե. 200-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93008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զ. 500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և ավելի քառակուսի մետր ընդհանուր մակերես ունեցող հանրային սննդի օբյեկտի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500-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4.001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4.001-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8.001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074D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8.001-</w:t>
            </w:r>
          </w:p>
          <w:p w:rsidR="00D06EEE" w:rsidRPr="00D06EEE" w:rsidRDefault="00D06EEE" w:rsidP="00074D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5.001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15.001-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25.001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2.000</w:t>
            </w: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Pr="00D06EEE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</w:t>
            </w:r>
            <w:r w:rsidRPr="00AA3A3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գտնվող պետական </w:t>
            </w:r>
            <w:proofErr w:type="gramStart"/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նշանակության  ավտոմոբիլային</w:t>
            </w:r>
            <w:proofErr w:type="gramEnd"/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ճանապարհների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>օտարման շերտերում և պաշտպանական գոտիներում տեղադրվող գովազդների թույլտվությունների, յուրաքանչյուր ամիս մեկ քառակուսի մետրի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ալկոհոլային սպիրտի պարունակությունը մինչև 20 ծավալային տոկոս արտադրանք գովազդող արտաքին գովազդի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2.00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11"/>
              </w:num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թունդ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ալկոհոլային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սպիրտի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պարունակությունը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20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և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ավելի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ծավալային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տոկոս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արտադրանք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գովազդող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արտաքին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գովազդի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համար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ոցիալական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գովազդի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2"/>
          <w:wAfter w:w="1080" w:type="dxa"/>
          <w:trHeight w:val="568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) 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այլ արտաքին գովազդի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  <w:trHeight w:val="1433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5)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դատարկ գովազդային վահանակների համար՝ համայնքի վարչական տարածքում այլ արտաքին գովազդ տեղադրելու թույլտվության համար սահմանված տուրքի 25 %-ի չափով,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6)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եթե արտաքին գովազդ տարածող գովազդակիրը տեղաբաշխել և տարածել է իր կազմակերպության գովազդը՝ համայնքի վարչական տարածքում այլ արտաքին գովազդ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տեղադրելու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սահմանված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տուրքի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10 %-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չափով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12. Հայաստանի Հանրապետության համայնքների կամ համայնքների կազմում ընդգրկված բնակավայրերի խորհրդանիշերը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զինանշանը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անվանումը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որպես օրենքով գրանցված ապրանքային նշան կամ ապրանքների արտադրության կամ աշխատանքների կատարման կամ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ծառայությունների մատուցման գործընթացներում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ինչպես նաև ֆիրմային անվանումներում օգտագործելու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13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մարդատար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տաքսու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բացառությամբ երթուղային տաքսիների՝ միկրոավտոբուսների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ծառայություն իրականացնելու թույլտվության համար՝ օրացուցային տարում յուրաքանչյուր մեքենայի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14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քաղաքացիական հոգեհանգստի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հրաժեշտի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ծիսակատարության ծառայությունների իրականացման 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մատուցման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375.000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CC015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15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մասնավոր գերեզմանատան կազմակերպման և շահագործման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E77B57">
        <w:trPr>
          <w:gridAfter w:val="2"/>
          <w:wAfter w:w="1080" w:type="dxa"/>
          <w:trHeight w:val="83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10"/>
              </w:num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3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ից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գերեզմանատների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  <w:p w:rsidR="00D06EEE" w:rsidRPr="000D2ED6" w:rsidRDefault="00D06EEE" w:rsidP="00F377AC">
            <w:p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5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7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  <w:trHeight w:val="89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7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10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ավել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7F04E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1</w:t>
            </w:r>
            <w:r w:rsidR="00C108A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6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ամայնքի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տարածքում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սահմանափակման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ենթակա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ծառայության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օբյեկտի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գործունեության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թույլտվության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համար՝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4CC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Առևտրի և ծառայությունների մասին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»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օրենքի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15.2-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րդ հոդվածով սահմանված սահմանափակման ենթակա ծառայության օբյեկտների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բացառությամբ հեստապարային ակումբների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համար՝ օրացուցային տարվա համար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`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համայնքի վարչական տարածքում</w:t>
            </w:r>
            <w:r w:rsidRPr="000D2ED6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D06EEE" w:rsidRPr="00240D4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D06EEE" w:rsidRPr="000D2ED6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7F04E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2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եստապարային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ակումբի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համար՝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վարչական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տարածքում՝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օրացուցային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տարվա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համար՝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100.000-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  <w:p w:rsidR="00D06EEE" w:rsidRPr="00240D4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240D46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</w:tc>
      </w:tr>
      <w:tr w:rsidR="00E13BD8" w:rsidRPr="006C2E98" w:rsidTr="00E13BD8">
        <w:trPr>
          <w:gridAfter w:val="2"/>
          <w:wAfter w:w="1080" w:type="dxa"/>
          <w:trHeight w:val="168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31344C" w:rsidRDefault="00E13BD8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</w:pPr>
            <w:r w:rsidRPr="0031344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C108A7" w:rsidRPr="0031344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7</w:t>
            </w:r>
            <w:r w:rsidRPr="0031344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344C">
              <w:rPr>
                <w:rFonts w:ascii="GHEA Grapalat" w:hAnsi="GHEA Grapalat"/>
                <w:color w:val="000000"/>
                <w:sz w:val="23"/>
                <w:szCs w:val="23"/>
                <w:shd w:val="clear" w:color="auto" w:fill="FFFFFF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սահմանված` շրջիկ առևտրի կետի միջոցով վաճառքի կազմակերպման կամ ծառայության մատուցման թույլտվության համար՝ յուրաքանչյուր ամսվա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1344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20.000 - 50.000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0.75</w:t>
            </w:r>
          </w:p>
        </w:tc>
      </w:tr>
      <w:tr w:rsidR="00E13BD8" w:rsidRPr="006C2E98" w:rsidTr="00FC02D0">
        <w:trPr>
          <w:gridAfter w:val="2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0D2ED6" w:rsidRDefault="00E13BD8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C108A7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8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h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ամայնքի տարածքում հանրային սննդի ծառայություն մատուցող անձանց՝ տվյալ օբյեկտին հարակից ընդհանուր օգտագործման տարածքներում ամառային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մայիսի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ից հոկտեմբերի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31-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ը ներառյալ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և ձմեռային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նոյեմբերի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ից ապրիլի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30-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ը ներառյալ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սեզոններին հանրային սննդի ծառայության կազմակերպման թույլտվության համար՝</w:t>
            </w:r>
            <w:r w:rsidRPr="000D2ED6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մեկ քառակուսի մետրի համար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  <w:r w:rsidRPr="00240D46">
              <w:rPr>
                <w:rFonts w:ascii="GHEA Grapalat" w:eastAsia="MS Mincho" w:hAnsi="MS Mincho" w:cs="MS Mincho"/>
                <w:color w:val="000000" w:themeColor="text1"/>
                <w:sz w:val="20"/>
                <w:szCs w:val="20"/>
              </w:rPr>
              <w:t>․</w:t>
            </w: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</w:tbl>
    <w:p w:rsidR="004D7B8E" w:rsidRPr="004D7B8E" w:rsidRDefault="004D7B8E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400590" w:rsidRPr="000D2ED6" w:rsidRDefault="00400590" w:rsidP="00A11E3F">
      <w:pPr>
        <w:shd w:val="clear" w:color="auto" w:fill="FFFFFF"/>
        <w:spacing w:after="0" w:line="360" w:lineRule="auto"/>
        <w:ind w:right="-612"/>
        <w:jc w:val="right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lastRenderedPageBreak/>
        <w:t>Հավելված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N 2</w:t>
      </w:r>
    </w:p>
    <w:p w:rsidR="00400590" w:rsidRPr="000D2ED6" w:rsidRDefault="00391CD4" w:rsidP="00A11E3F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Նաիրի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համայնքի</w:t>
      </w:r>
      <w:r w:rsidR="00EC6A85"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ավագանու</w:t>
      </w:r>
    </w:p>
    <w:p w:rsidR="00954B37" w:rsidRPr="000D2ED6" w:rsidRDefault="00ED022C" w:rsidP="00C90F37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B11265" w:rsidRPr="00B1126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4</w:t>
      </w:r>
      <w:r w:rsidR="00EC6A85"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EC6A85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</w:t>
      </w:r>
      <w:r w:rsidR="005C2738"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11265" w:rsidRPr="00C108A7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-----------------</w:t>
      </w:r>
      <w:r w:rsidR="005C2738"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-Ն</w:t>
      </w:r>
      <w:r w:rsidR="00EC6A85"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EC6A85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որոշման</w:t>
      </w:r>
    </w:p>
    <w:p w:rsidR="00D529F7" w:rsidRPr="000D2ED6" w:rsidRDefault="00D529F7" w:rsidP="00C90F37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D529F7" w:rsidRPr="000D2ED6" w:rsidRDefault="00D529F7" w:rsidP="00C90F37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400590" w:rsidRPr="000D2ED6" w:rsidRDefault="00E77978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Sylfae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Նաիրի</w:t>
      </w:r>
      <w:r w:rsidR="00EC6A85"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համայնքի</w:t>
      </w:r>
      <w:r w:rsidR="00400590"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202</w:t>
      </w:r>
      <w:r w:rsidR="00B11265" w:rsidRPr="00B11265">
        <w:rPr>
          <w:rFonts w:ascii="GHEA Grapalat" w:eastAsia="Times New Roman" w:hAnsi="GHEA Grapalat" w:cs="Times New Roman"/>
          <w:b/>
          <w:color w:val="000000"/>
          <w:lang w:val="hy-AM"/>
        </w:rPr>
        <w:t>5</w:t>
      </w:r>
      <w:r w:rsidR="00863348"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թվականի</w:t>
      </w:r>
      <w:r w:rsidR="00EC6A85"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տեղական</w:t>
      </w:r>
      <w:r w:rsidR="00EC6A85"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վճարների</w:t>
      </w:r>
      <w:r w:rsidR="00EC6A85"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դրույքաչափերը</w:t>
      </w:r>
    </w:p>
    <w:tbl>
      <w:tblPr>
        <w:tblpPr w:leftFromText="180" w:rightFromText="180" w:vertAnchor="text" w:horzAnchor="margin" w:tblpY="150"/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8"/>
        <w:gridCol w:w="1260"/>
        <w:gridCol w:w="1260"/>
        <w:gridCol w:w="1278"/>
        <w:gridCol w:w="1626"/>
      </w:tblGrid>
      <w:tr w:rsidR="004C0570" w:rsidRPr="000D2ED6" w:rsidTr="00775CD7">
        <w:trPr>
          <w:trHeight w:val="599"/>
        </w:trPr>
        <w:tc>
          <w:tcPr>
            <w:tcW w:w="9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570" w:rsidRPr="000D2ED6" w:rsidRDefault="004C0570" w:rsidP="00665C0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  <w:p w:rsidR="004C0570" w:rsidRPr="000D2ED6" w:rsidRDefault="004C0570" w:rsidP="00665C0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4C0570" w:rsidRPr="000D2ED6" w:rsidRDefault="004C0570" w:rsidP="00665C0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Տեղական</w:t>
            </w:r>
            <w:r w:rsidR="00EC6A85"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վճարների</w:t>
            </w:r>
            <w:r w:rsidR="00EC6A85"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տեսակները</w:t>
            </w:r>
          </w:p>
          <w:p w:rsidR="004C0570" w:rsidRPr="000D2ED6" w:rsidRDefault="004C0570" w:rsidP="00665C07">
            <w:pPr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665C07">
            <w:pPr>
              <w:tabs>
                <w:tab w:val="left" w:pos="1860"/>
              </w:tabs>
              <w:spacing w:after="0" w:line="360" w:lineRule="auto"/>
              <w:ind w:left="-959" w:firstLine="14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570" w:rsidRPr="000D2ED6" w:rsidRDefault="004C0570" w:rsidP="00665C0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="00EC6A85" w:rsidRPr="000D2ED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դրույքաչափերը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 xml:space="preserve"> /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դրամ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/</w:t>
            </w:r>
          </w:p>
        </w:tc>
      </w:tr>
      <w:tr w:rsidR="004C0570" w:rsidRPr="000D2ED6" w:rsidTr="00FA5410">
        <w:trPr>
          <w:trHeight w:val="1792"/>
        </w:trPr>
        <w:tc>
          <w:tcPr>
            <w:tcW w:w="9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Եղվարդ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Զովունի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Քասախ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Պռոշյան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Զորավան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Արագյուղ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Բուժական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Սարալանջ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4C0570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տարածքում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շենքի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կամ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շինության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արտաքին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տեսքը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փոփոխող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վերակառուցման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կատարելու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հետ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կապված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տեխնիկատնտեսական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պայմաններ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մշակելու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աստատելու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ճ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արտարապետաշինարարական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նախագծային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փաստաթղթերով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</w:p>
          <w:p w:rsidR="004C0570" w:rsidRPr="000D2ED6" w:rsidRDefault="0017563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ինարարության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թույլտվություն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պահանջող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,</w:t>
            </w:r>
            <w:r w:rsidR="00EC6A85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բոլոր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շինարարական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աշխատանքներն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իրականացնելուց հետո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շենքերի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այդ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թվում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դրանց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վերակառուցումը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վերականգնումը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ուժեղացումը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արդիականացումը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ընդլայնումն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բարեկարգումը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կառուցման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ավարտը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ակտով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փաստագրման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ձևակերպման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ճ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արտարապետաշինարարական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նախագծային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փաստաթղթերով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</w:p>
          <w:p w:rsidR="004C0570" w:rsidRPr="000D2ED6" w:rsidRDefault="006E371E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ավարտելուց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հետո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շահագործման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ձևակերպման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6E371E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մ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տնօրինության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օգտագործման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ներքո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գտնվող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հողերը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հատկացնելու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,</w:t>
            </w:r>
            <w:r w:rsidR="003D4683"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հետ</w:t>
            </w:r>
          </w:p>
          <w:p w:rsidR="004C0570" w:rsidRPr="000D2ED6" w:rsidRDefault="00815F0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երցնելու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վարձակալության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տրամադրելու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դեպքերում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փաստաթղթերի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փաթեթի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</w:p>
          <w:p w:rsidR="004C0570" w:rsidRPr="000D2ED6" w:rsidRDefault="003D4683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Ն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ախապատրաստման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`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</w:p>
          <w:p w:rsidR="004C0570" w:rsidRPr="000D2ED6" w:rsidRDefault="00815F0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փ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ոխհատուցման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կողմից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կազմակերպվող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մրցույթների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աճուրդների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մասնակցության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28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1)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աճուրդների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</w:tr>
      <w:tr w:rsidR="004C0570" w:rsidRPr="000D2ED6" w:rsidTr="00FA5410">
        <w:trPr>
          <w:trHeight w:val="34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2)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մրցույթների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կողմից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աղբահանության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վճարողների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աղբահանության</w:t>
            </w:r>
          </w:p>
          <w:p w:rsidR="004C0570" w:rsidRPr="000D2ED6" w:rsidRDefault="00ED6766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կազմակերպելու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աղբա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նության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սահմանել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83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բ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նակելի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նպատակային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շենքերում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շինություններում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կոշտ</w:t>
            </w:r>
          </w:p>
          <w:p w:rsidR="004C0570" w:rsidRPr="000D2ED6" w:rsidRDefault="00701A71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>կ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ենցաղային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թափոնների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817137" w:rsidP="00775CD7">
            <w:pPr>
              <w:spacing w:after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>ը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ստ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հաշվառված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անձանց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քանակի՝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համայնքում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անձնագրային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հաշվառման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կանոններով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հասցեի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հաշվառում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ունեցող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բնակվող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յուրաքանչյուր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բնակչի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ամսական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400</w:t>
            </w:r>
            <w:r w:rsidR="00C41192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F55F2" w:rsidP="00775CD7">
            <w:pPr>
              <w:spacing w:after="0" w:line="360" w:lineRule="auto"/>
              <w:ind w:left="6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</w:rPr>
              <w:t>2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) 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>ո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չ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բնակելի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նպատակային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շենքերում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 (</w:t>
            </w:r>
            <w:proofErr w:type="gramEnd"/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շինություններում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վճարը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սահմանել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ընդհանուր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հետևյալ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դրույքաչափերով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C60DCC" w:rsidP="00B8535D">
            <w:pPr>
              <w:spacing w:after="0" w:line="360" w:lineRule="auto"/>
              <w:jc w:val="both"/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Առևտրի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հանրային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սննդի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կենցաղային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ծառայությունների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մատուցաման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100</w:t>
            </w:r>
            <w:r w:rsidR="00A34D87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4C0570" w:rsidRPr="000D2ED6" w:rsidTr="00FA5410">
        <w:trPr>
          <w:trHeight w:val="172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C60DCC" w:rsidP="00775CD7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բ.</w:t>
            </w:r>
            <w:r w:rsidR="004B315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յուրանոցային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տնտեսության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օբյեկտների, տրանսպորտի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բոլոր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տիպերի, կայանների,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ավտոկայանների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օդանավակայանների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երթուղային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հանգստյան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,</w:t>
            </w:r>
            <w:r w:rsidR="004505BE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բազաների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ճամբարների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սպորտի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նախատեսված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շինությունների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մասով՝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մեկ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քառակուսի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մետր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մակերեսի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  <w:t>ամար՝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(20-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50</w:t>
            </w:r>
            <w:r w:rsidR="004505BE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</w:tr>
      <w:tr w:rsidR="004C0570" w:rsidRPr="000D2ED6" w:rsidTr="00FA5410">
        <w:trPr>
          <w:trHeight w:val="68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817137" w:rsidP="00775CD7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գ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.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վ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արչակառավարչական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ֆինանսական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կապի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ինչպես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նաև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առողջապահության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շինությունների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մասով՝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մեկ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քառակուսի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մետր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մակերեսի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  <w:t>համար՝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(15-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20</w:t>
            </w:r>
            <w:r w:rsidR="0095632D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817137" w:rsidP="00B853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 xml:space="preserve"> գ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իտական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կրթական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ուսումնական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,</w:t>
            </w:r>
            <w:r w:rsidR="009E1A34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սոցիալական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ապահովության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մշակույթի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արվեստի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կրոնական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պաշտամունքային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քաղաքացիական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պաշտպանության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նախատեսված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(3-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15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  <w:p w:rsidR="004C0570" w:rsidRPr="000D2ED6" w:rsidRDefault="004C0570" w:rsidP="00B853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Իսկ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զորանոցների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(8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</w:tr>
      <w:tr w:rsidR="004C0570" w:rsidRPr="000D2ED6" w:rsidTr="00FA5410">
        <w:trPr>
          <w:trHeight w:val="703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  <w:r w:rsidR="00775CD7">
              <w:rPr>
                <w:rFonts w:ascii="GHEA Grapalat" w:hAnsi="GHEA Grapalat"/>
                <w:sz w:val="21"/>
                <w:szCs w:val="21"/>
              </w:rPr>
              <w:t>ա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րտադրական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արդյունաբերական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գյուղատնտեսական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15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6B144B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զ</w:t>
            </w:r>
            <w:r w:rsidRPr="000D2ED6">
              <w:rPr>
                <w:rFonts w:ascii="GHEA Grapalat" w:eastAsia="MS Mincho" w:hAnsi="MS Mincho" w:cs="MS Mincho"/>
                <w:sz w:val="21"/>
                <w:szCs w:val="21"/>
                <w:lang w:val="hy-AM"/>
              </w:rPr>
              <w:t>․</w:t>
            </w:r>
            <w:r w:rsidR="004B3150" w:rsidRPr="000D2ED6">
              <w:rPr>
                <w:rFonts w:ascii="GHEA Grapalat" w:eastAsia="MS Mincho" w:hAnsi="GHEA Grapalat" w:cs="MS Mincho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MS Mincho" w:hAnsi="GHEA Grapalat" w:cs="MS Mincho"/>
                <w:sz w:val="21"/>
                <w:szCs w:val="21"/>
              </w:rPr>
              <w:t>շ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ինություններում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որտեղ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իրականցվում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ավելի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առանձնացված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տնտեսական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գործունեություն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հաշվարկել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յուրաքանչյուր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տվյալ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իրականացվող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գործունեության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տեսակի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համաձայն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սույն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ա-ից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կետերով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եթե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վճարելու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պարտավորություն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ունեցող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անձը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գրավոր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տեղեկացնում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ղեկավարին՝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կցելով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հատվածների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մակերեսների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նշումով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սխեման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իսկ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ղեկավարին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չտեղեկացնելու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դեպքում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հաշվարկվում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սույն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կետերով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դրույքաչափով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է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95632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ինարարական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խոշոր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եզրաչափի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աղբի՝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ըստ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ծավալի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խորանարդ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հավաքման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ն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փոխադրելու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1.500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="00775C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ինարարական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խոշոր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եզրաչափի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աղբի՝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ըստ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ծավալի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խորանարդ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մետրի</w:t>
            </w:r>
          </w:p>
          <w:p w:rsidR="004C0570" w:rsidRPr="000D2ED6" w:rsidRDefault="00B36DFD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ինքնուրույն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հավաքման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 փոխադրման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թույլտվություն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տալու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</w:p>
        </w:tc>
      </w:tr>
      <w:tr w:rsidR="004C0570" w:rsidRPr="000D2ED6" w:rsidTr="00FA5410">
        <w:trPr>
          <w:trHeight w:val="100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4B315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Շենքերից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շինություններից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դուրս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գտնվող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առևտրի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սննդի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օբյեկտների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մատուցման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վայրերի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մասով՝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1"/>
                <w:szCs w:val="21"/>
              </w:rPr>
              <w:t>(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50</w:t>
            </w:r>
            <w:r w:rsidRPr="000D2ED6">
              <w:rPr>
                <w:rFonts w:ascii="GHEA Grapalat" w:hAnsi="GHEA Grapalat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ից</w:t>
            </w:r>
            <w:r w:rsidR="006A4349"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100</w:t>
            </w:r>
            <w:r w:rsidR="006A4349" w:rsidRPr="000D2ED6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4C0570" w:rsidRPr="000D2ED6" w:rsidTr="00FA5410">
        <w:trPr>
          <w:trHeight w:val="100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60"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lastRenderedPageBreak/>
              <w:t>3)  Ոչ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կենցաղային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աղբի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համար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ինչպես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նաև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ոչ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բնակելի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տարածքների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վերաբերյալ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սույն</w:t>
            </w:r>
          </w:p>
          <w:p w:rsidR="00775CD7" w:rsidRDefault="004C0570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հոդվածի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2-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րդ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մասի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ից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ե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կետերով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սահմանված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դրույքաչափերի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հետ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անհամաձայնության</w:t>
            </w:r>
          </w:p>
          <w:p w:rsidR="004C0570" w:rsidRPr="000D2ED6" w:rsidRDefault="006A4349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դեպքում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աղբահանության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վճարը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սահմանվում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է՝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rPr>
          <w:trHeight w:val="433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</w:t>
            </w:r>
            <w:r w:rsidR="00B8535D"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="00775CD7">
              <w:rPr>
                <w:rFonts w:ascii="GHEA Grapalat" w:hAnsi="GHEA Grapalat"/>
                <w:color w:val="000000"/>
                <w:sz w:val="21"/>
                <w:szCs w:val="21"/>
              </w:rPr>
              <w:t>ը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ստ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ծավալի՝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մեկ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խորանարդ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մետր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աղբի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համար՝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</w:rPr>
              <w:t>(30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00</w:t>
            </w:r>
            <w:r w:rsidR="00B8535D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="004C0570"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</w:tr>
      <w:tr w:rsidR="004C0570" w:rsidRPr="000D2ED6" w:rsidTr="00FA5410">
        <w:trPr>
          <w:trHeight w:val="44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="00B8535D"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="00775CD7">
              <w:rPr>
                <w:rFonts w:ascii="GHEA Grapalat" w:hAnsi="GHEA Grapalat"/>
                <w:color w:val="000000"/>
                <w:sz w:val="21"/>
                <w:szCs w:val="21"/>
              </w:rPr>
              <w:t>ը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ստ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զանգվածի՝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մեկ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տոննա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աղբի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համար՝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</w:rPr>
              <w:t>(100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00</w:t>
            </w:r>
            <w:r w:rsidR="00B8535D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="004C0570"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մանկապարտեզ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ներ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ծառայություն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ներ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ից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օգտվողների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մ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ատուցված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ե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րեխայի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ամսական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</w:tr>
      <w:tr w:rsidR="004C0570" w:rsidRPr="000D2ED6" w:rsidTr="00FA5410">
        <w:trPr>
          <w:trHeight w:val="99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Pr="00775CD7" w:rsidRDefault="00775CD7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մանկապարտեզներում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օտար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լեզուների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ուսուցման</w:t>
            </w:r>
            <w:r w:rsidRPr="00775CD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</w:p>
          <w:p w:rsidR="00775CD7" w:rsidRDefault="00775CD7" w:rsidP="00775CD7">
            <w:pPr>
              <w:shd w:val="clear" w:color="auto" w:fill="FFFFFF"/>
              <w:spacing w:after="0" w:line="240" w:lineRule="auto"/>
              <w:ind w:left="56" w:right="-619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ն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պատակով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մատուցված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:rsidR="004C0570" w:rsidRPr="00775CD7" w:rsidRDefault="00775CD7" w:rsidP="00775CD7">
            <w:pPr>
              <w:shd w:val="clear" w:color="auto" w:fill="FFFFFF"/>
              <w:spacing w:after="0" w:line="240" w:lineRule="auto"/>
              <w:ind w:left="56" w:right="-619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երեխայի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առարկայի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ամսական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170887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775CD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արտադպրոցական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դաստիարակության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9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աստատությունների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ծառայություններից  օգտվողների</w:t>
            </w:r>
            <w:proofErr w:type="gramEnd"/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մատուցված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9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ծ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առայությունների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rPr>
          <w:trHeight w:val="37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0" w:rsidRPr="000D2ED6" w:rsidRDefault="004C0570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 xml:space="preserve">) 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դ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ասական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pStyle w:val="NormalWeb"/>
              <w:spacing w:before="0" w:beforeAutospacing="0" w:after="0" w:afterAutospacing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0" w:rsidRPr="000D2ED6" w:rsidRDefault="006B144B" w:rsidP="00B8535D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</w:t>
            </w:r>
            <w:r w:rsidR="00B8535D"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դաշնամուր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4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0" w:rsidRPr="000D2ED6" w:rsidRDefault="006B144B" w:rsidP="00B8535D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="00B8535D"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կիթառ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0" w:rsidRPr="000D2ED6" w:rsidRDefault="006B144B" w:rsidP="00B8535D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</w:t>
            </w:r>
            <w:r w:rsidR="00B8535D"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ակորդեոն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1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570" w:rsidRPr="000D2ED6" w:rsidRDefault="00E02F19" w:rsidP="00775CD7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1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լ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արային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գործիքների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31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0" w:rsidRPr="000D2ED6" w:rsidRDefault="00E02F19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2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փ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ողային գործիքներ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28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E02F19" w:rsidP="00775CD7">
            <w:p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3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ժ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ողովրդական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նվագարաններ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4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E02F19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4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վ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ոկալ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ի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5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E02F19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5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արվածային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գործիքներ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7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E02F19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6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գ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եղարվեստի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E02F19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7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պ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արարվեստի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29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E02F19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8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թ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ատերական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E02F19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9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ախմատ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1</w:t>
            </w:r>
            <w:r w:rsidR="00E02F19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0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գ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եղագիտական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26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170887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խ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մբակների անհատական պարապմունքներ</w:t>
            </w:r>
          </w:p>
          <w:p w:rsidR="004C0570" w:rsidRPr="000D2ED6" w:rsidRDefault="004C0570" w:rsidP="00B853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12-18 տարեկան</w:t>
            </w:r>
          </w:p>
          <w:p w:rsidR="004C0570" w:rsidRPr="000D2ED6" w:rsidRDefault="004C0570" w:rsidP="00B853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18 տարեկանից բարձր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6.000</w:t>
            </w:r>
          </w:p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ռարկայական դասընթացներ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110D97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62595B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Նաիրի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մշակութային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հաստատությունների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ծառայություններից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օգտվողների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8" w:right="-619" w:firstLine="346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համար՝մատուցված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գումար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rPr>
          <w:trHeight w:val="35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0D2ED6" w:rsidP="007922B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731"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թ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ատերական</w:t>
            </w:r>
            <w:r w:rsidR="0062595B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խ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ումբ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, ուլունքագործություն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B3150" w:rsidP="004B3150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922BB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    2.  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պար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9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proofErr w:type="gramStart"/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գեղարվե</w:t>
            </w: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ստի  </w:t>
            </w: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բաժին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կառատե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բոքս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շախմատ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Ֆուտբոլ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922BB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թեթև</w:t>
            </w:r>
            <w:r w:rsidR="00B43659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ատլետիկա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61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775CD7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11.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արխիվից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փաստաթղթերի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պատճեններ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տրամադրելու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</w:tr>
      <w:tr w:rsidR="004C0570" w:rsidRPr="000D2ED6" w:rsidTr="00FA5410">
        <w:trPr>
          <w:trHeight w:val="68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12.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ամայնքն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սպասարկող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անասնաբույժի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ծառայությունների</w:t>
            </w:r>
            <w:proofErr w:type="gramEnd"/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դիմաց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դրույքաչափ՝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փ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խհատուցման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չափով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</w:tr>
      <w:tr w:rsidR="004C0570" w:rsidRPr="000D2ED6" w:rsidTr="00FA5410">
        <w:trPr>
          <w:trHeight w:val="7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13.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ամայնքի վարչական տարածքում անշարժ գույքի հասցեի տրամադրման համար՝ 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փոխհատուցման վճար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5.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4C0570" w:rsidRPr="000D2ED6" w:rsidTr="00FA5410">
        <w:trPr>
          <w:trHeight w:val="7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14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ամայնքի տարածքում պետական իշխանության մարմինների սպասարկման գրասենյակների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 գործառույթներից բխող տրամադրվող ծառայության համար՝ փոխհատուցման 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</w:tr>
    </w:tbl>
    <w:p w:rsidR="00954B37" w:rsidRPr="000D2ED6" w:rsidRDefault="00954B37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Times New Roman"/>
          <w:b/>
          <w:color w:val="000000"/>
          <w:lang w:val="hy-AM"/>
        </w:rPr>
      </w:pPr>
    </w:p>
    <w:sectPr w:rsidR="00954B37" w:rsidRPr="000D2ED6" w:rsidSect="00CA439A">
      <w:pgSz w:w="16838" w:h="11906" w:orient="landscape"/>
      <w:pgMar w:top="709" w:right="13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154" w:rsidRDefault="00612154" w:rsidP="00F81E6E">
      <w:pPr>
        <w:spacing w:after="0" w:line="240" w:lineRule="auto"/>
      </w:pPr>
      <w:r>
        <w:separator/>
      </w:r>
    </w:p>
  </w:endnote>
  <w:endnote w:type="continuationSeparator" w:id="0">
    <w:p w:rsidR="00612154" w:rsidRDefault="00612154" w:rsidP="00F8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154" w:rsidRDefault="00612154" w:rsidP="00F81E6E">
      <w:pPr>
        <w:spacing w:after="0" w:line="240" w:lineRule="auto"/>
      </w:pPr>
      <w:r>
        <w:separator/>
      </w:r>
    </w:p>
  </w:footnote>
  <w:footnote w:type="continuationSeparator" w:id="0">
    <w:p w:rsidR="00612154" w:rsidRDefault="00612154" w:rsidP="00F8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BD7"/>
    <w:multiLevelType w:val="hybridMultilevel"/>
    <w:tmpl w:val="5164BA22"/>
    <w:lvl w:ilvl="0" w:tplc="3B14DAEC">
      <w:start w:val="1"/>
      <w:numFmt w:val="decimal"/>
      <w:lvlText w:val="%1)"/>
      <w:lvlJc w:val="left"/>
      <w:pPr>
        <w:ind w:left="416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022033DC"/>
    <w:multiLevelType w:val="hybridMultilevel"/>
    <w:tmpl w:val="564892D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" w15:restartNumberingAfterBreak="0">
    <w:nsid w:val="02B10282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1D002D"/>
    <w:multiLevelType w:val="hybridMultilevel"/>
    <w:tmpl w:val="A782C232"/>
    <w:lvl w:ilvl="0" w:tplc="56AEC04C">
      <w:start w:val="1"/>
      <w:numFmt w:val="decimal"/>
      <w:lvlText w:val="%1)"/>
      <w:lvlJc w:val="left"/>
      <w:pPr>
        <w:ind w:left="73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5690A00"/>
    <w:multiLevelType w:val="hybridMultilevel"/>
    <w:tmpl w:val="82346A32"/>
    <w:lvl w:ilvl="0" w:tplc="154C69A6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F93424"/>
    <w:multiLevelType w:val="hybridMultilevel"/>
    <w:tmpl w:val="923CB056"/>
    <w:lvl w:ilvl="0" w:tplc="5C943034">
      <w:start w:val="1"/>
      <w:numFmt w:val="decimal"/>
      <w:lvlText w:val="%1."/>
      <w:lvlJc w:val="left"/>
      <w:pPr>
        <w:ind w:left="41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 w15:restartNumberingAfterBreak="0">
    <w:nsid w:val="19BF60EF"/>
    <w:multiLevelType w:val="hybridMultilevel"/>
    <w:tmpl w:val="7C2036B0"/>
    <w:lvl w:ilvl="0" w:tplc="B4DE556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E710147"/>
    <w:multiLevelType w:val="hybridMultilevel"/>
    <w:tmpl w:val="89920FB6"/>
    <w:lvl w:ilvl="0" w:tplc="019AEF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903145B"/>
    <w:multiLevelType w:val="hybridMultilevel"/>
    <w:tmpl w:val="47CE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470E3"/>
    <w:multiLevelType w:val="hybridMultilevel"/>
    <w:tmpl w:val="9AA0954E"/>
    <w:lvl w:ilvl="0" w:tplc="49664E6A">
      <w:start w:val="1"/>
      <w:numFmt w:val="decimal"/>
      <w:lvlText w:val="%1."/>
      <w:lvlJc w:val="left"/>
      <w:pPr>
        <w:ind w:left="107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C6B0252"/>
    <w:multiLevelType w:val="hybridMultilevel"/>
    <w:tmpl w:val="87ECF0BC"/>
    <w:lvl w:ilvl="0" w:tplc="EA9E445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C87404B"/>
    <w:multiLevelType w:val="hybridMultilevel"/>
    <w:tmpl w:val="FCEECE6A"/>
    <w:lvl w:ilvl="0" w:tplc="A0DA5EEC">
      <w:start w:val="5"/>
      <w:numFmt w:val="decimal"/>
      <w:lvlText w:val="%1"/>
      <w:lvlJc w:val="left"/>
      <w:pPr>
        <w:ind w:left="4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3C4608"/>
    <w:multiLevelType w:val="hybridMultilevel"/>
    <w:tmpl w:val="2E444416"/>
    <w:lvl w:ilvl="0" w:tplc="3A621A46">
      <w:start w:val="1"/>
      <w:numFmt w:val="decimal"/>
      <w:lvlText w:val="%1)"/>
      <w:lvlJc w:val="left"/>
      <w:pPr>
        <w:ind w:left="4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945627"/>
    <w:multiLevelType w:val="hybridMultilevel"/>
    <w:tmpl w:val="826260FC"/>
    <w:lvl w:ilvl="0" w:tplc="5A828C3C">
      <w:start w:val="1"/>
      <w:numFmt w:val="decimal"/>
      <w:lvlText w:val="%1."/>
      <w:lvlJc w:val="left"/>
      <w:pPr>
        <w:ind w:left="4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1F4B8B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6720FB1"/>
    <w:multiLevelType w:val="hybridMultilevel"/>
    <w:tmpl w:val="B3F0757E"/>
    <w:lvl w:ilvl="0" w:tplc="190C386A">
      <w:start w:val="1"/>
      <w:numFmt w:val="decimal"/>
      <w:lvlText w:val="%1)"/>
      <w:lvlJc w:val="left"/>
      <w:pPr>
        <w:ind w:left="41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 w15:restartNumberingAfterBreak="0">
    <w:nsid w:val="61110577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C754D0"/>
    <w:multiLevelType w:val="hybridMultilevel"/>
    <w:tmpl w:val="3A66C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E46B4"/>
    <w:multiLevelType w:val="hybridMultilevel"/>
    <w:tmpl w:val="80F8335C"/>
    <w:lvl w:ilvl="0" w:tplc="88F4761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256D5"/>
    <w:multiLevelType w:val="hybridMultilevel"/>
    <w:tmpl w:val="A316368A"/>
    <w:lvl w:ilvl="0" w:tplc="B10492B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B926E98"/>
    <w:multiLevelType w:val="hybridMultilevel"/>
    <w:tmpl w:val="802CAEC2"/>
    <w:lvl w:ilvl="0" w:tplc="3EB07936">
      <w:start w:val="1"/>
      <w:numFmt w:val="bullet"/>
      <w:lvlText w:val="-"/>
      <w:lvlJc w:val="left"/>
      <w:pPr>
        <w:ind w:left="416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4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7"/>
  </w:num>
  <w:num w:numId="10">
    <w:abstractNumId w:val="3"/>
  </w:num>
  <w:num w:numId="11">
    <w:abstractNumId w:val="19"/>
  </w:num>
  <w:num w:numId="12">
    <w:abstractNumId w:val="10"/>
  </w:num>
  <w:num w:numId="13">
    <w:abstractNumId w:val="5"/>
  </w:num>
  <w:num w:numId="14">
    <w:abstractNumId w:val="12"/>
  </w:num>
  <w:num w:numId="15">
    <w:abstractNumId w:val="1"/>
  </w:num>
  <w:num w:numId="16">
    <w:abstractNumId w:val="15"/>
  </w:num>
  <w:num w:numId="17">
    <w:abstractNumId w:val="16"/>
  </w:num>
  <w:num w:numId="18">
    <w:abstractNumId w:val="14"/>
  </w:num>
  <w:num w:numId="19">
    <w:abstractNumId w:val="1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6E"/>
    <w:rsid w:val="00010F2E"/>
    <w:rsid w:val="00011F03"/>
    <w:rsid w:val="00012DF4"/>
    <w:rsid w:val="00022D2D"/>
    <w:rsid w:val="00037046"/>
    <w:rsid w:val="00040FFA"/>
    <w:rsid w:val="0004658A"/>
    <w:rsid w:val="0005076E"/>
    <w:rsid w:val="000512C0"/>
    <w:rsid w:val="00053315"/>
    <w:rsid w:val="000619C9"/>
    <w:rsid w:val="00064EB2"/>
    <w:rsid w:val="00066A8A"/>
    <w:rsid w:val="00070343"/>
    <w:rsid w:val="00072F86"/>
    <w:rsid w:val="000747D0"/>
    <w:rsid w:val="0007488D"/>
    <w:rsid w:val="00074D47"/>
    <w:rsid w:val="000758F2"/>
    <w:rsid w:val="00076C70"/>
    <w:rsid w:val="00081EA2"/>
    <w:rsid w:val="000824F6"/>
    <w:rsid w:val="00082899"/>
    <w:rsid w:val="00083F2D"/>
    <w:rsid w:val="00086D94"/>
    <w:rsid w:val="00090BCA"/>
    <w:rsid w:val="000913AC"/>
    <w:rsid w:val="0009142A"/>
    <w:rsid w:val="00096663"/>
    <w:rsid w:val="000A0008"/>
    <w:rsid w:val="000A5062"/>
    <w:rsid w:val="000A53C2"/>
    <w:rsid w:val="000A5FC3"/>
    <w:rsid w:val="000B1BAF"/>
    <w:rsid w:val="000B215D"/>
    <w:rsid w:val="000B5A42"/>
    <w:rsid w:val="000B79A8"/>
    <w:rsid w:val="000C6923"/>
    <w:rsid w:val="000D0188"/>
    <w:rsid w:val="000D2ED6"/>
    <w:rsid w:val="000D4869"/>
    <w:rsid w:val="000D58C5"/>
    <w:rsid w:val="000D7E04"/>
    <w:rsid w:val="000E156C"/>
    <w:rsid w:val="000E215A"/>
    <w:rsid w:val="000E4EAF"/>
    <w:rsid w:val="000E5148"/>
    <w:rsid w:val="000E60DD"/>
    <w:rsid w:val="000F1523"/>
    <w:rsid w:val="000F2173"/>
    <w:rsid w:val="000F26A5"/>
    <w:rsid w:val="000F33EB"/>
    <w:rsid w:val="000F3F4F"/>
    <w:rsid w:val="000F76E8"/>
    <w:rsid w:val="00105924"/>
    <w:rsid w:val="00110D21"/>
    <w:rsid w:val="00110D97"/>
    <w:rsid w:val="00114E42"/>
    <w:rsid w:val="00114E65"/>
    <w:rsid w:val="00120831"/>
    <w:rsid w:val="0012363B"/>
    <w:rsid w:val="00124F1C"/>
    <w:rsid w:val="001268EB"/>
    <w:rsid w:val="00126E23"/>
    <w:rsid w:val="0012708D"/>
    <w:rsid w:val="001275B0"/>
    <w:rsid w:val="00132BE0"/>
    <w:rsid w:val="00135A39"/>
    <w:rsid w:val="0014103A"/>
    <w:rsid w:val="00146716"/>
    <w:rsid w:val="00162FEC"/>
    <w:rsid w:val="00165653"/>
    <w:rsid w:val="001707F5"/>
    <w:rsid w:val="00170887"/>
    <w:rsid w:val="0017563A"/>
    <w:rsid w:val="00181D33"/>
    <w:rsid w:val="00191B2A"/>
    <w:rsid w:val="00197066"/>
    <w:rsid w:val="001A24BB"/>
    <w:rsid w:val="001A31BF"/>
    <w:rsid w:val="001B3803"/>
    <w:rsid w:val="001B7514"/>
    <w:rsid w:val="001C1CA8"/>
    <w:rsid w:val="001C241A"/>
    <w:rsid w:val="001C6B55"/>
    <w:rsid w:val="001D001F"/>
    <w:rsid w:val="001D0D4E"/>
    <w:rsid w:val="001E3428"/>
    <w:rsid w:val="001E4574"/>
    <w:rsid w:val="001E4C73"/>
    <w:rsid w:val="001E5C97"/>
    <w:rsid w:val="001F6287"/>
    <w:rsid w:val="00203C9D"/>
    <w:rsid w:val="0021168F"/>
    <w:rsid w:val="00213F34"/>
    <w:rsid w:val="002243A4"/>
    <w:rsid w:val="00240D46"/>
    <w:rsid w:val="00250FD9"/>
    <w:rsid w:val="00251DEB"/>
    <w:rsid w:val="00254836"/>
    <w:rsid w:val="00255B9B"/>
    <w:rsid w:val="002560D9"/>
    <w:rsid w:val="00262DF3"/>
    <w:rsid w:val="00263446"/>
    <w:rsid w:val="0027287B"/>
    <w:rsid w:val="00276E73"/>
    <w:rsid w:val="00286C29"/>
    <w:rsid w:val="00287984"/>
    <w:rsid w:val="00290904"/>
    <w:rsid w:val="00291FD1"/>
    <w:rsid w:val="002A387E"/>
    <w:rsid w:val="002B074C"/>
    <w:rsid w:val="002B1C93"/>
    <w:rsid w:val="002B31B5"/>
    <w:rsid w:val="002B54BE"/>
    <w:rsid w:val="002D3BCE"/>
    <w:rsid w:val="002F0704"/>
    <w:rsid w:val="002F3323"/>
    <w:rsid w:val="002F7463"/>
    <w:rsid w:val="0030446D"/>
    <w:rsid w:val="0030543B"/>
    <w:rsid w:val="00307EA2"/>
    <w:rsid w:val="00311F6D"/>
    <w:rsid w:val="00312EF5"/>
    <w:rsid w:val="0031344C"/>
    <w:rsid w:val="0031573C"/>
    <w:rsid w:val="00317C43"/>
    <w:rsid w:val="00320207"/>
    <w:rsid w:val="00324870"/>
    <w:rsid w:val="00326623"/>
    <w:rsid w:val="00331DCC"/>
    <w:rsid w:val="003418B9"/>
    <w:rsid w:val="003458CF"/>
    <w:rsid w:val="003579F2"/>
    <w:rsid w:val="00363BBD"/>
    <w:rsid w:val="003660FB"/>
    <w:rsid w:val="00375508"/>
    <w:rsid w:val="00381184"/>
    <w:rsid w:val="00384E87"/>
    <w:rsid w:val="00385070"/>
    <w:rsid w:val="00391CD4"/>
    <w:rsid w:val="00395365"/>
    <w:rsid w:val="003A09BB"/>
    <w:rsid w:val="003A1E5C"/>
    <w:rsid w:val="003B143E"/>
    <w:rsid w:val="003B1701"/>
    <w:rsid w:val="003B64B3"/>
    <w:rsid w:val="003B76DC"/>
    <w:rsid w:val="003C7EE1"/>
    <w:rsid w:val="003D4683"/>
    <w:rsid w:val="003D6D8A"/>
    <w:rsid w:val="003E05D5"/>
    <w:rsid w:val="003E36EA"/>
    <w:rsid w:val="003E3900"/>
    <w:rsid w:val="003F4FFA"/>
    <w:rsid w:val="00400590"/>
    <w:rsid w:val="004044B3"/>
    <w:rsid w:val="00410FF2"/>
    <w:rsid w:val="00412A34"/>
    <w:rsid w:val="0042194B"/>
    <w:rsid w:val="00421CE1"/>
    <w:rsid w:val="00425257"/>
    <w:rsid w:val="004275B1"/>
    <w:rsid w:val="00430564"/>
    <w:rsid w:val="0043277C"/>
    <w:rsid w:val="00436CE3"/>
    <w:rsid w:val="00441500"/>
    <w:rsid w:val="00446A2D"/>
    <w:rsid w:val="004505BE"/>
    <w:rsid w:val="00453C86"/>
    <w:rsid w:val="00454732"/>
    <w:rsid w:val="00456921"/>
    <w:rsid w:val="0045788F"/>
    <w:rsid w:val="00457C0E"/>
    <w:rsid w:val="00460E89"/>
    <w:rsid w:val="004677AD"/>
    <w:rsid w:val="00472C3C"/>
    <w:rsid w:val="00472E35"/>
    <w:rsid w:val="00476616"/>
    <w:rsid w:val="00477952"/>
    <w:rsid w:val="00481478"/>
    <w:rsid w:val="0048796A"/>
    <w:rsid w:val="004A2684"/>
    <w:rsid w:val="004A2767"/>
    <w:rsid w:val="004A3D75"/>
    <w:rsid w:val="004A46F3"/>
    <w:rsid w:val="004A6877"/>
    <w:rsid w:val="004A7113"/>
    <w:rsid w:val="004B17EE"/>
    <w:rsid w:val="004B310C"/>
    <w:rsid w:val="004B3150"/>
    <w:rsid w:val="004B447F"/>
    <w:rsid w:val="004B787B"/>
    <w:rsid w:val="004C0570"/>
    <w:rsid w:val="004C2495"/>
    <w:rsid w:val="004C4230"/>
    <w:rsid w:val="004C5038"/>
    <w:rsid w:val="004D05B5"/>
    <w:rsid w:val="004D53BD"/>
    <w:rsid w:val="004D7B8E"/>
    <w:rsid w:val="004E0ADF"/>
    <w:rsid w:val="004E2191"/>
    <w:rsid w:val="004E236F"/>
    <w:rsid w:val="004E3822"/>
    <w:rsid w:val="004E5995"/>
    <w:rsid w:val="004E73AC"/>
    <w:rsid w:val="00501BEC"/>
    <w:rsid w:val="00501E01"/>
    <w:rsid w:val="005053D0"/>
    <w:rsid w:val="00505970"/>
    <w:rsid w:val="00511ACA"/>
    <w:rsid w:val="005132C0"/>
    <w:rsid w:val="00513B27"/>
    <w:rsid w:val="00533DD1"/>
    <w:rsid w:val="00535B30"/>
    <w:rsid w:val="00535FFD"/>
    <w:rsid w:val="00540E4A"/>
    <w:rsid w:val="0054658D"/>
    <w:rsid w:val="0055004F"/>
    <w:rsid w:val="005527A7"/>
    <w:rsid w:val="00552E9C"/>
    <w:rsid w:val="00553885"/>
    <w:rsid w:val="00555D9F"/>
    <w:rsid w:val="00557008"/>
    <w:rsid w:val="00557246"/>
    <w:rsid w:val="00557A8B"/>
    <w:rsid w:val="00561478"/>
    <w:rsid w:val="00566D44"/>
    <w:rsid w:val="00572B77"/>
    <w:rsid w:val="00574EA0"/>
    <w:rsid w:val="00580A73"/>
    <w:rsid w:val="005813C3"/>
    <w:rsid w:val="00581FFE"/>
    <w:rsid w:val="00587925"/>
    <w:rsid w:val="00590456"/>
    <w:rsid w:val="00591142"/>
    <w:rsid w:val="00591D3C"/>
    <w:rsid w:val="00592AFB"/>
    <w:rsid w:val="005A2EBF"/>
    <w:rsid w:val="005A5D30"/>
    <w:rsid w:val="005B1D6B"/>
    <w:rsid w:val="005B2EA6"/>
    <w:rsid w:val="005C0CC9"/>
    <w:rsid w:val="005C0EF2"/>
    <w:rsid w:val="005C2738"/>
    <w:rsid w:val="005D0AC6"/>
    <w:rsid w:val="005D103D"/>
    <w:rsid w:val="005D4129"/>
    <w:rsid w:val="005D6062"/>
    <w:rsid w:val="005D6B2C"/>
    <w:rsid w:val="005D6F73"/>
    <w:rsid w:val="005D7DEA"/>
    <w:rsid w:val="005E01B3"/>
    <w:rsid w:val="005E025F"/>
    <w:rsid w:val="005E168B"/>
    <w:rsid w:val="005E3E0A"/>
    <w:rsid w:val="005E5399"/>
    <w:rsid w:val="005E5C2D"/>
    <w:rsid w:val="005E7104"/>
    <w:rsid w:val="005F25C7"/>
    <w:rsid w:val="005F25FC"/>
    <w:rsid w:val="005F5082"/>
    <w:rsid w:val="005F67AA"/>
    <w:rsid w:val="00601F98"/>
    <w:rsid w:val="00605DC5"/>
    <w:rsid w:val="00612154"/>
    <w:rsid w:val="0061513B"/>
    <w:rsid w:val="006164BA"/>
    <w:rsid w:val="00622397"/>
    <w:rsid w:val="00623A52"/>
    <w:rsid w:val="0062595B"/>
    <w:rsid w:val="00626E40"/>
    <w:rsid w:val="006333AB"/>
    <w:rsid w:val="006340EC"/>
    <w:rsid w:val="006406C4"/>
    <w:rsid w:val="00641004"/>
    <w:rsid w:val="00641C73"/>
    <w:rsid w:val="00643720"/>
    <w:rsid w:val="00646BAC"/>
    <w:rsid w:val="00655523"/>
    <w:rsid w:val="00656072"/>
    <w:rsid w:val="00661931"/>
    <w:rsid w:val="00665C07"/>
    <w:rsid w:val="0066618E"/>
    <w:rsid w:val="00672760"/>
    <w:rsid w:val="006732CB"/>
    <w:rsid w:val="00676A81"/>
    <w:rsid w:val="0068106A"/>
    <w:rsid w:val="00682953"/>
    <w:rsid w:val="006830AD"/>
    <w:rsid w:val="00684BAE"/>
    <w:rsid w:val="0069067C"/>
    <w:rsid w:val="00690743"/>
    <w:rsid w:val="0069264E"/>
    <w:rsid w:val="00694C08"/>
    <w:rsid w:val="006964BF"/>
    <w:rsid w:val="00696CCC"/>
    <w:rsid w:val="006A4349"/>
    <w:rsid w:val="006A630B"/>
    <w:rsid w:val="006A6A55"/>
    <w:rsid w:val="006B0076"/>
    <w:rsid w:val="006B144B"/>
    <w:rsid w:val="006B3721"/>
    <w:rsid w:val="006B43A5"/>
    <w:rsid w:val="006B44DB"/>
    <w:rsid w:val="006B6391"/>
    <w:rsid w:val="006C19A1"/>
    <w:rsid w:val="006C2E98"/>
    <w:rsid w:val="006C70FB"/>
    <w:rsid w:val="006D0D2A"/>
    <w:rsid w:val="006D16BC"/>
    <w:rsid w:val="006D69AD"/>
    <w:rsid w:val="006E11C5"/>
    <w:rsid w:val="006E20F8"/>
    <w:rsid w:val="006E371E"/>
    <w:rsid w:val="006E4077"/>
    <w:rsid w:val="006F024F"/>
    <w:rsid w:val="00700275"/>
    <w:rsid w:val="007007BF"/>
    <w:rsid w:val="00701A71"/>
    <w:rsid w:val="0070376F"/>
    <w:rsid w:val="00704E94"/>
    <w:rsid w:val="00710DFD"/>
    <w:rsid w:val="0071700D"/>
    <w:rsid w:val="00717B87"/>
    <w:rsid w:val="007212A5"/>
    <w:rsid w:val="00724074"/>
    <w:rsid w:val="007312DB"/>
    <w:rsid w:val="00734525"/>
    <w:rsid w:val="0073645F"/>
    <w:rsid w:val="0074253C"/>
    <w:rsid w:val="0074360C"/>
    <w:rsid w:val="00743D41"/>
    <w:rsid w:val="007443CA"/>
    <w:rsid w:val="007447C7"/>
    <w:rsid w:val="00744C9D"/>
    <w:rsid w:val="00745067"/>
    <w:rsid w:val="00745D09"/>
    <w:rsid w:val="00746CDA"/>
    <w:rsid w:val="00756FB7"/>
    <w:rsid w:val="00757376"/>
    <w:rsid w:val="0076113A"/>
    <w:rsid w:val="00762945"/>
    <w:rsid w:val="00763F28"/>
    <w:rsid w:val="007653B9"/>
    <w:rsid w:val="00765ED4"/>
    <w:rsid w:val="00770248"/>
    <w:rsid w:val="00770EF7"/>
    <w:rsid w:val="00775CD7"/>
    <w:rsid w:val="0078432C"/>
    <w:rsid w:val="00784FF3"/>
    <w:rsid w:val="00785E33"/>
    <w:rsid w:val="00787719"/>
    <w:rsid w:val="0079194B"/>
    <w:rsid w:val="007922BB"/>
    <w:rsid w:val="0079433B"/>
    <w:rsid w:val="007963C8"/>
    <w:rsid w:val="007A1D38"/>
    <w:rsid w:val="007A2DF9"/>
    <w:rsid w:val="007A3FA7"/>
    <w:rsid w:val="007A5D74"/>
    <w:rsid w:val="007A6EAF"/>
    <w:rsid w:val="007B0436"/>
    <w:rsid w:val="007B1531"/>
    <w:rsid w:val="007B254D"/>
    <w:rsid w:val="007B3C9A"/>
    <w:rsid w:val="007B5384"/>
    <w:rsid w:val="007B64ED"/>
    <w:rsid w:val="007B6AC3"/>
    <w:rsid w:val="007B6F77"/>
    <w:rsid w:val="007C057D"/>
    <w:rsid w:val="007C174F"/>
    <w:rsid w:val="007C23C5"/>
    <w:rsid w:val="007C6B85"/>
    <w:rsid w:val="007D0002"/>
    <w:rsid w:val="007E2BE4"/>
    <w:rsid w:val="007E5511"/>
    <w:rsid w:val="007F04E3"/>
    <w:rsid w:val="007F0FBC"/>
    <w:rsid w:val="007F19A9"/>
    <w:rsid w:val="007F55F2"/>
    <w:rsid w:val="007F7024"/>
    <w:rsid w:val="007F7547"/>
    <w:rsid w:val="00800476"/>
    <w:rsid w:val="00800CD5"/>
    <w:rsid w:val="008035C2"/>
    <w:rsid w:val="00803E2A"/>
    <w:rsid w:val="008056B1"/>
    <w:rsid w:val="00806393"/>
    <w:rsid w:val="00807598"/>
    <w:rsid w:val="00814374"/>
    <w:rsid w:val="00815844"/>
    <w:rsid w:val="00815F0A"/>
    <w:rsid w:val="00817137"/>
    <w:rsid w:val="00821CC2"/>
    <w:rsid w:val="00821CC9"/>
    <w:rsid w:val="00823CA0"/>
    <w:rsid w:val="0082446E"/>
    <w:rsid w:val="0082770A"/>
    <w:rsid w:val="00833FB6"/>
    <w:rsid w:val="0083488F"/>
    <w:rsid w:val="00836A13"/>
    <w:rsid w:val="00837737"/>
    <w:rsid w:val="008406F5"/>
    <w:rsid w:val="00840AF5"/>
    <w:rsid w:val="00844C98"/>
    <w:rsid w:val="0084602E"/>
    <w:rsid w:val="00851360"/>
    <w:rsid w:val="0085373F"/>
    <w:rsid w:val="0086120B"/>
    <w:rsid w:val="00861355"/>
    <w:rsid w:val="00861DF9"/>
    <w:rsid w:val="008620A9"/>
    <w:rsid w:val="00863348"/>
    <w:rsid w:val="00863526"/>
    <w:rsid w:val="0086561A"/>
    <w:rsid w:val="008662C7"/>
    <w:rsid w:val="00870009"/>
    <w:rsid w:val="008719DD"/>
    <w:rsid w:val="008747EC"/>
    <w:rsid w:val="0088050C"/>
    <w:rsid w:val="00880592"/>
    <w:rsid w:val="0088075C"/>
    <w:rsid w:val="00881733"/>
    <w:rsid w:val="00882D4B"/>
    <w:rsid w:val="008878EC"/>
    <w:rsid w:val="00890123"/>
    <w:rsid w:val="0089282E"/>
    <w:rsid w:val="00895DC6"/>
    <w:rsid w:val="008B0778"/>
    <w:rsid w:val="008B2C4C"/>
    <w:rsid w:val="008B5CC6"/>
    <w:rsid w:val="008B6D78"/>
    <w:rsid w:val="008C3DCD"/>
    <w:rsid w:val="008C3E13"/>
    <w:rsid w:val="008C7256"/>
    <w:rsid w:val="008D09FD"/>
    <w:rsid w:val="008D2ABD"/>
    <w:rsid w:val="008D432E"/>
    <w:rsid w:val="008D6170"/>
    <w:rsid w:val="008D72E0"/>
    <w:rsid w:val="008E01FA"/>
    <w:rsid w:val="008E282D"/>
    <w:rsid w:val="008E2B60"/>
    <w:rsid w:val="008E5B0C"/>
    <w:rsid w:val="008E6461"/>
    <w:rsid w:val="008E7EBB"/>
    <w:rsid w:val="008F4E3E"/>
    <w:rsid w:val="00902813"/>
    <w:rsid w:val="00903D8B"/>
    <w:rsid w:val="00903FF3"/>
    <w:rsid w:val="009055E9"/>
    <w:rsid w:val="00907CCE"/>
    <w:rsid w:val="00924528"/>
    <w:rsid w:val="0092542C"/>
    <w:rsid w:val="0093008A"/>
    <w:rsid w:val="00931602"/>
    <w:rsid w:val="00931F84"/>
    <w:rsid w:val="00935793"/>
    <w:rsid w:val="0093712E"/>
    <w:rsid w:val="00940835"/>
    <w:rsid w:val="00940C3E"/>
    <w:rsid w:val="00946450"/>
    <w:rsid w:val="00951ED1"/>
    <w:rsid w:val="00952628"/>
    <w:rsid w:val="00954B37"/>
    <w:rsid w:val="0095632D"/>
    <w:rsid w:val="00957BAC"/>
    <w:rsid w:val="00960C77"/>
    <w:rsid w:val="00964513"/>
    <w:rsid w:val="009672F3"/>
    <w:rsid w:val="00971C49"/>
    <w:rsid w:val="00973AFF"/>
    <w:rsid w:val="0098111E"/>
    <w:rsid w:val="009821A4"/>
    <w:rsid w:val="009828FD"/>
    <w:rsid w:val="00986E5F"/>
    <w:rsid w:val="00996479"/>
    <w:rsid w:val="0099705B"/>
    <w:rsid w:val="009976EE"/>
    <w:rsid w:val="009A35E0"/>
    <w:rsid w:val="009B0E1F"/>
    <w:rsid w:val="009B52BE"/>
    <w:rsid w:val="009B591A"/>
    <w:rsid w:val="009C0981"/>
    <w:rsid w:val="009C0A48"/>
    <w:rsid w:val="009C32D2"/>
    <w:rsid w:val="009C4567"/>
    <w:rsid w:val="009C5186"/>
    <w:rsid w:val="009E1A34"/>
    <w:rsid w:val="009E3F65"/>
    <w:rsid w:val="009E48C0"/>
    <w:rsid w:val="009E6517"/>
    <w:rsid w:val="00A0164A"/>
    <w:rsid w:val="00A01AAB"/>
    <w:rsid w:val="00A01EA0"/>
    <w:rsid w:val="00A101C3"/>
    <w:rsid w:val="00A11E3F"/>
    <w:rsid w:val="00A13B69"/>
    <w:rsid w:val="00A16213"/>
    <w:rsid w:val="00A2090E"/>
    <w:rsid w:val="00A24CA8"/>
    <w:rsid w:val="00A25694"/>
    <w:rsid w:val="00A261C8"/>
    <w:rsid w:val="00A27300"/>
    <w:rsid w:val="00A346FA"/>
    <w:rsid w:val="00A34D87"/>
    <w:rsid w:val="00A353A5"/>
    <w:rsid w:val="00A37374"/>
    <w:rsid w:val="00A40689"/>
    <w:rsid w:val="00A41DDE"/>
    <w:rsid w:val="00A4673C"/>
    <w:rsid w:val="00A470C5"/>
    <w:rsid w:val="00A47D91"/>
    <w:rsid w:val="00A56049"/>
    <w:rsid w:val="00A57D4A"/>
    <w:rsid w:val="00A6317E"/>
    <w:rsid w:val="00A668A7"/>
    <w:rsid w:val="00A67C80"/>
    <w:rsid w:val="00A71B96"/>
    <w:rsid w:val="00A724EE"/>
    <w:rsid w:val="00A73796"/>
    <w:rsid w:val="00A74780"/>
    <w:rsid w:val="00A77B5E"/>
    <w:rsid w:val="00A80FBA"/>
    <w:rsid w:val="00A819FA"/>
    <w:rsid w:val="00A8204D"/>
    <w:rsid w:val="00A82852"/>
    <w:rsid w:val="00A82A46"/>
    <w:rsid w:val="00A833AB"/>
    <w:rsid w:val="00A85F53"/>
    <w:rsid w:val="00A8757D"/>
    <w:rsid w:val="00A900C7"/>
    <w:rsid w:val="00A9339D"/>
    <w:rsid w:val="00A93FA6"/>
    <w:rsid w:val="00A94F55"/>
    <w:rsid w:val="00AA3A33"/>
    <w:rsid w:val="00AA4EA2"/>
    <w:rsid w:val="00AB3692"/>
    <w:rsid w:val="00AB5EDA"/>
    <w:rsid w:val="00AB6AFD"/>
    <w:rsid w:val="00AB7021"/>
    <w:rsid w:val="00AD0A3A"/>
    <w:rsid w:val="00AD3033"/>
    <w:rsid w:val="00AD388E"/>
    <w:rsid w:val="00AD4E7D"/>
    <w:rsid w:val="00AD6A17"/>
    <w:rsid w:val="00AE6021"/>
    <w:rsid w:val="00AF16A9"/>
    <w:rsid w:val="00AF4663"/>
    <w:rsid w:val="00AF4D92"/>
    <w:rsid w:val="00B0016C"/>
    <w:rsid w:val="00B019BD"/>
    <w:rsid w:val="00B04970"/>
    <w:rsid w:val="00B050BB"/>
    <w:rsid w:val="00B051A9"/>
    <w:rsid w:val="00B05DD9"/>
    <w:rsid w:val="00B11265"/>
    <w:rsid w:val="00B14C3A"/>
    <w:rsid w:val="00B14F38"/>
    <w:rsid w:val="00B20D1B"/>
    <w:rsid w:val="00B22D01"/>
    <w:rsid w:val="00B24CCB"/>
    <w:rsid w:val="00B251F3"/>
    <w:rsid w:val="00B27CE4"/>
    <w:rsid w:val="00B31871"/>
    <w:rsid w:val="00B31B84"/>
    <w:rsid w:val="00B34526"/>
    <w:rsid w:val="00B3615C"/>
    <w:rsid w:val="00B36DFD"/>
    <w:rsid w:val="00B43141"/>
    <w:rsid w:val="00B43659"/>
    <w:rsid w:val="00B44AD1"/>
    <w:rsid w:val="00B45F85"/>
    <w:rsid w:val="00B46A92"/>
    <w:rsid w:val="00B46B7B"/>
    <w:rsid w:val="00B53846"/>
    <w:rsid w:val="00B564AA"/>
    <w:rsid w:val="00B74470"/>
    <w:rsid w:val="00B75644"/>
    <w:rsid w:val="00B81EFB"/>
    <w:rsid w:val="00B82B1F"/>
    <w:rsid w:val="00B8460C"/>
    <w:rsid w:val="00B84FDB"/>
    <w:rsid w:val="00B8535D"/>
    <w:rsid w:val="00B85752"/>
    <w:rsid w:val="00B86CE2"/>
    <w:rsid w:val="00B87FDF"/>
    <w:rsid w:val="00B920C7"/>
    <w:rsid w:val="00B969DC"/>
    <w:rsid w:val="00BA17CA"/>
    <w:rsid w:val="00BA22C7"/>
    <w:rsid w:val="00BA79D4"/>
    <w:rsid w:val="00BB0C5E"/>
    <w:rsid w:val="00BB30BD"/>
    <w:rsid w:val="00BB4A1A"/>
    <w:rsid w:val="00BC1399"/>
    <w:rsid w:val="00BC2835"/>
    <w:rsid w:val="00BC290C"/>
    <w:rsid w:val="00BC34CD"/>
    <w:rsid w:val="00BC4704"/>
    <w:rsid w:val="00BD0413"/>
    <w:rsid w:val="00BD0FED"/>
    <w:rsid w:val="00BD2743"/>
    <w:rsid w:val="00BD61C0"/>
    <w:rsid w:val="00BE37F4"/>
    <w:rsid w:val="00BE4CE4"/>
    <w:rsid w:val="00BE5B0C"/>
    <w:rsid w:val="00BE5D17"/>
    <w:rsid w:val="00BF0949"/>
    <w:rsid w:val="00BF75B4"/>
    <w:rsid w:val="00C008E3"/>
    <w:rsid w:val="00C0181B"/>
    <w:rsid w:val="00C025EE"/>
    <w:rsid w:val="00C05AFC"/>
    <w:rsid w:val="00C10548"/>
    <w:rsid w:val="00C108A7"/>
    <w:rsid w:val="00C1222F"/>
    <w:rsid w:val="00C2266C"/>
    <w:rsid w:val="00C2425D"/>
    <w:rsid w:val="00C27206"/>
    <w:rsid w:val="00C275A3"/>
    <w:rsid w:val="00C3189F"/>
    <w:rsid w:val="00C31AE3"/>
    <w:rsid w:val="00C3244F"/>
    <w:rsid w:val="00C35AA1"/>
    <w:rsid w:val="00C35B65"/>
    <w:rsid w:val="00C3784C"/>
    <w:rsid w:val="00C40130"/>
    <w:rsid w:val="00C41192"/>
    <w:rsid w:val="00C4234B"/>
    <w:rsid w:val="00C44C21"/>
    <w:rsid w:val="00C5341A"/>
    <w:rsid w:val="00C55E48"/>
    <w:rsid w:val="00C56F8C"/>
    <w:rsid w:val="00C6064A"/>
    <w:rsid w:val="00C60DCC"/>
    <w:rsid w:val="00C649E6"/>
    <w:rsid w:val="00C64DB0"/>
    <w:rsid w:val="00C65502"/>
    <w:rsid w:val="00C66633"/>
    <w:rsid w:val="00C676C9"/>
    <w:rsid w:val="00C72BFF"/>
    <w:rsid w:val="00C72D24"/>
    <w:rsid w:val="00C74A17"/>
    <w:rsid w:val="00C76FD3"/>
    <w:rsid w:val="00C8171B"/>
    <w:rsid w:val="00C8504A"/>
    <w:rsid w:val="00C87FCD"/>
    <w:rsid w:val="00C90F37"/>
    <w:rsid w:val="00C93306"/>
    <w:rsid w:val="00C95A06"/>
    <w:rsid w:val="00C95FFE"/>
    <w:rsid w:val="00C97F31"/>
    <w:rsid w:val="00CA3C85"/>
    <w:rsid w:val="00CA3CCF"/>
    <w:rsid w:val="00CA439A"/>
    <w:rsid w:val="00CB062C"/>
    <w:rsid w:val="00CB1E95"/>
    <w:rsid w:val="00CB63B3"/>
    <w:rsid w:val="00CC0153"/>
    <w:rsid w:val="00CE0B31"/>
    <w:rsid w:val="00CF0571"/>
    <w:rsid w:val="00CF08DA"/>
    <w:rsid w:val="00CF4D3D"/>
    <w:rsid w:val="00D01826"/>
    <w:rsid w:val="00D01D37"/>
    <w:rsid w:val="00D0300A"/>
    <w:rsid w:val="00D03315"/>
    <w:rsid w:val="00D0556A"/>
    <w:rsid w:val="00D06EEE"/>
    <w:rsid w:val="00D10AB7"/>
    <w:rsid w:val="00D10AFE"/>
    <w:rsid w:val="00D10BB1"/>
    <w:rsid w:val="00D11F48"/>
    <w:rsid w:val="00D131B4"/>
    <w:rsid w:val="00D16C1E"/>
    <w:rsid w:val="00D23913"/>
    <w:rsid w:val="00D31AA4"/>
    <w:rsid w:val="00D33CB9"/>
    <w:rsid w:val="00D40EF8"/>
    <w:rsid w:val="00D529F7"/>
    <w:rsid w:val="00D531AF"/>
    <w:rsid w:val="00D62E4A"/>
    <w:rsid w:val="00D64646"/>
    <w:rsid w:val="00D650D9"/>
    <w:rsid w:val="00D65126"/>
    <w:rsid w:val="00D657A4"/>
    <w:rsid w:val="00D66932"/>
    <w:rsid w:val="00D66E92"/>
    <w:rsid w:val="00D677ED"/>
    <w:rsid w:val="00D72843"/>
    <w:rsid w:val="00D73C85"/>
    <w:rsid w:val="00D76871"/>
    <w:rsid w:val="00D76BCC"/>
    <w:rsid w:val="00D7745A"/>
    <w:rsid w:val="00D808C8"/>
    <w:rsid w:val="00D81C48"/>
    <w:rsid w:val="00D868A0"/>
    <w:rsid w:val="00D879BA"/>
    <w:rsid w:val="00DA4595"/>
    <w:rsid w:val="00DB3830"/>
    <w:rsid w:val="00DB7440"/>
    <w:rsid w:val="00DC342D"/>
    <w:rsid w:val="00DD1F3C"/>
    <w:rsid w:val="00DD36B7"/>
    <w:rsid w:val="00DE1309"/>
    <w:rsid w:val="00DE207F"/>
    <w:rsid w:val="00DE4573"/>
    <w:rsid w:val="00DE48F7"/>
    <w:rsid w:val="00DF06D2"/>
    <w:rsid w:val="00DF3AFF"/>
    <w:rsid w:val="00DF3E8A"/>
    <w:rsid w:val="00DF40DE"/>
    <w:rsid w:val="00E01315"/>
    <w:rsid w:val="00E0251F"/>
    <w:rsid w:val="00E02F19"/>
    <w:rsid w:val="00E03398"/>
    <w:rsid w:val="00E046CF"/>
    <w:rsid w:val="00E0619B"/>
    <w:rsid w:val="00E07A0F"/>
    <w:rsid w:val="00E13BD8"/>
    <w:rsid w:val="00E17566"/>
    <w:rsid w:val="00E175B4"/>
    <w:rsid w:val="00E20010"/>
    <w:rsid w:val="00E23646"/>
    <w:rsid w:val="00E26ED1"/>
    <w:rsid w:val="00E27AE9"/>
    <w:rsid w:val="00E3012C"/>
    <w:rsid w:val="00E34873"/>
    <w:rsid w:val="00E35C88"/>
    <w:rsid w:val="00E50488"/>
    <w:rsid w:val="00E51ADA"/>
    <w:rsid w:val="00E5324D"/>
    <w:rsid w:val="00E53696"/>
    <w:rsid w:val="00E536D2"/>
    <w:rsid w:val="00E6244E"/>
    <w:rsid w:val="00E65D9A"/>
    <w:rsid w:val="00E663F0"/>
    <w:rsid w:val="00E6643A"/>
    <w:rsid w:val="00E710E7"/>
    <w:rsid w:val="00E73386"/>
    <w:rsid w:val="00E7553B"/>
    <w:rsid w:val="00E77978"/>
    <w:rsid w:val="00E77B57"/>
    <w:rsid w:val="00E816FD"/>
    <w:rsid w:val="00E831F6"/>
    <w:rsid w:val="00E85499"/>
    <w:rsid w:val="00E85C2E"/>
    <w:rsid w:val="00E85C4C"/>
    <w:rsid w:val="00E90022"/>
    <w:rsid w:val="00E917F9"/>
    <w:rsid w:val="00E95335"/>
    <w:rsid w:val="00EA02E2"/>
    <w:rsid w:val="00EA1497"/>
    <w:rsid w:val="00EA27EF"/>
    <w:rsid w:val="00EA4604"/>
    <w:rsid w:val="00EA5175"/>
    <w:rsid w:val="00EA59AD"/>
    <w:rsid w:val="00EA706B"/>
    <w:rsid w:val="00EB0743"/>
    <w:rsid w:val="00EB4A90"/>
    <w:rsid w:val="00EB4B3D"/>
    <w:rsid w:val="00EB640C"/>
    <w:rsid w:val="00EB766B"/>
    <w:rsid w:val="00EC35A7"/>
    <w:rsid w:val="00EC4403"/>
    <w:rsid w:val="00EC4982"/>
    <w:rsid w:val="00EC6A85"/>
    <w:rsid w:val="00EC7FBC"/>
    <w:rsid w:val="00ED022C"/>
    <w:rsid w:val="00ED163C"/>
    <w:rsid w:val="00ED6212"/>
    <w:rsid w:val="00ED6766"/>
    <w:rsid w:val="00EE2C76"/>
    <w:rsid w:val="00EE36EE"/>
    <w:rsid w:val="00EE6D8E"/>
    <w:rsid w:val="00EE7F93"/>
    <w:rsid w:val="00EF5737"/>
    <w:rsid w:val="00EF60B2"/>
    <w:rsid w:val="00EF6C4F"/>
    <w:rsid w:val="00F03194"/>
    <w:rsid w:val="00F03259"/>
    <w:rsid w:val="00F0758E"/>
    <w:rsid w:val="00F07818"/>
    <w:rsid w:val="00F10740"/>
    <w:rsid w:val="00F10B9C"/>
    <w:rsid w:val="00F14A4A"/>
    <w:rsid w:val="00F16380"/>
    <w:rsid w:val="00F2686C"/>
    <w:rsid w:val="00F3519A"/>
    <w:rsid w:val="00F377AC"/>
    <w:rsid w:val="00F37F37"/>
    <w:rsid w:val="00F4571C"/>
    <w:rsid w:val="00F47CE6"/>
    <w:rsid w:val="00F5142C"/>
    <w:rsid w:val="00F530A9"/>
    <w:rsid w:val="00F55281"/>
    <w:rsid w:val="00F5550B"/>
    <w:rsid w:val="00F5695D"/>
    <w:rsid w:val="00F6424F"/>
    <w:rsid w:val="00F70589"/>
    <w:rsid w:val="00F708A0"/>
    <w:rsid w:val="00F73B23"/>
    <w:rsid w:val="00F761D8"/>
    <w:rsid w:val="00F76AA4"/>
    <w:rsid w:val="00F80BB8"/>
    <w:rsid w:val="00F81E6E"/>
    <w:rsid w:val="00F82449"/>
    <w:rsid w:val="00F86399"/>
    <w:rsid w:val="00F900AF"/>
    <w:rsid w:val="00F91D29"/>
    <w:rsid w:val="00F96014"/>
    <w:rsid w:val="00F97779"/>
    <w:rsid w:val="00FA5410"/>
    <w:rsid w:val="00FA588F"/>
    <w:rsid w:val="00FB1D57"/>
    <w:rsid w:val="00FB26F0"/>
    <w:rsid w:val="00FB53B8"/>
    <w:rsid w:val="00FC02D0"/>
    <w:rsid w:val="00FD342E"/>
    <w:rsid w:val="00FD4C54"/>
    <w:rsid w:val="00FD6A2A"/>
    <w:rsid w:val="00FD6E45"/>
    <w:rsid w:val="00FE2378"/>
    <w:rsid w:val="00FE2A74"/>
    <w:rsid w:val="00FE392A"/>
    <w:rsid w:val="00FE5941"/>
    <w:rsid w:val="00FE7348"/>
    <w:rsid w:val="00FE7F3F"/>
    <w:rsid w:val="00FF0AEE"/>
    <w:rsid w:val="00FF1DD9"/>
    <w:rsid w:val="00FF4871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2AEA2"/>
  <w15:docId w15:val="{E68182F2-21DF-4FC5-BDC6-1C5BA97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E6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6E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DefaultParagraphFont"/>
    <w:uiPriority w:val="99"/>
    <w:semiHidden/>
    <w:rsid w:val="00F81E6E"/>
    <w:rPr>
      <w:rFonts w:ascii="Tahoma" w:eastAsiaTheme="minorEastAsi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F81E6E"/>
    <w:rPr>
      <w:b/>
      <w:bCs/>
    </w:rPr>
  </w:style>
  <w:style w:type="character" w:customStyle="1" w:styleId="apple-converted-space">
    <w:name w:val="apple-converted-space"/>
    <w:basedOn w:val="DefaultParagraphFont"/>
    <w:rsid w:val="00F81E6E"/>
  </w:style>
  <w:style w:type="paragraph" w:styleId="NormalWeb">
    <w:name w:val="Normal (Web)"/>
    <w:basedOn w:val="Normal"/>
    <w:uiPriority w:val="99"/>
    <w:unhideWhenUsed/>
    <w:rsid w:val="00F8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E6E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81E6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81E6E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905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B7FA-6463-402D-B9FA-B6EF7D79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3616</Words>
  <Characters>20617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cp:lastPrinted>2024-03-04T13:17:00Z</cp:lastPrinted>
  <dcterms:created xsi:type="dcterms:W3CDTF">2024-11-21T12:39:00Z</dcterms:created>
  <dcterms:modified xsi:type="dcterms:W3CDTF">2024-12-02T07:33:00Z</dcterms:modified>
</cp:coreProperties>
</file>