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F0E82" w14:textId="77777777" w:rsidR="006744BC" w:rsidRPr="007F4D50" w:rsidRDefault="006744BC" w:rsidP="007F4D50">
      <w:pPr>
        <w:tabs>
          <w:tab w:val="left" w:pos="1260"/>
        </w:tabs>
        <w:spacing w:line="276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>ՀԻՄՆԱՎՈՐՈՒՄ</w:t>
      </w:r>
    </w:p>
    <w:p w14:paraId="2C0C739B" w14:textId="36CDA9E8" w:rsidR="00361CD7" w:rsidRPr="001F05A5" w:rsidRDefault="00361CD7" w:rsidP="00361CD7">
      <w:pPr>
        <w:jc w:val="center"/>
        <w:rPr>
          <w:rFonts w:ascii="GHEA Grapalat" w:hAnsi="GHEA Grapalat"/>
          <w:lang w:val="af-ZA"/>
        </w:rPr>
      </w:pPr>
      <w:r w:rsidRPr="001F05A5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ՀԱՆՐԱՊԵՏՈՒԹՅԱՆ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ԿՈՏԱՅՔԻ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ՄԱՐԶԻ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F3666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ՆԱԻՐԻ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1F05A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 xml:space="preserve"> </w:t>
      </w:r>
      <w:r w:rsidR="007D43D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ԱՎԱԳԱՆՈՒ 2024 ԹՎԱԿԱՆԻ ՀՈԿՏԵՄԲԵՐԻ 22-Ի </w:t>
      </w:r>
      <w:r w:rsidR="007D43D5" w:rsidRPr="007D43D5">
        <w:rPr>
          <w:rFonts w:ascii="GHEA Grapalat" w:hAnsi="GHEA Grapalat"/>
          <w:b/>
          <w:bCs/>
          <w:color w:val="333333"/>
          <w:shd w:val="clear" w:color="auto" w:fill="FFFFFF"/>
          <w:lang w:val="af-ZA"/>
        </w:rPr>
        <w:t>N</w:t>
      </w:r>
      <w:r w:rsidR="007D43D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207-Ն ՈՐՈՇՄԱՆ ՄԵՋ ՓՈՓՈԽՈՒԹՅՈՒՆՆԵՐ ԵՎ ԼՐԱՑՈՒՄ ԿԱՏԱՐԱԵԼՈՒ ՄԱՍԻՆ </w:t>
      </w:r>
      <w:r w:rsidRPr="001F05A5">
        <w:rPr>
          <w:rFonts w:ascii="GHEA Grapalat" w:hAnsi="GHEA Grapalat"/>
          <w:b/>
          <w:lang w:val="af-ZA"/>
        </w:rPr>
        <w:t xml:space="preserve">» </w:t>
      </w:r>
      <w:r w:rsidR="00F3666E">
        <w:rPr>
          <w:rFonts w:ascii="GHEA Grapalat" w:hAnsi="GHEA Grapalat" w:cs="Arial"/>
          <w:b/>
          <w:lang w:val="hy-AM"/>
        </w:rPr>
        <w:t>ՆԱԻՐԻ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ՀԱՄԱՅՆՔԻ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ԱՎԱԳԱՆՈՒ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ՈՐՈՇՄԱՆ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ՆԱԽԱԳԾԻ</w:t>
      </w:r>
      <w:r w:rsidRPr="001F05A5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Arial"/>
          <w:b/>
        </w:rPr>
        <w:t>ԸՆԴՈՒՆՄԱՆ</w:t>
      </w:r>
      <w:r>
        <w:rPr>
          <w:rFonts w:ascii="GHEA Grapalat" w:hAnsi="GHEA Grapalat" w:cs="Arial"/>
          <w:b/>
          <w:lang w:val="hy-AM"/>
        </w:rPr>
        <w:t xml:space="preserve"> ԱՆՀՐԱԺԵՇՏՈՒԹՅԱՆ ՄԱՍԻՆ</w:t>
      </w:r>
      <w:r w:rsidRPr="001F05A5">
        <w:rPr>
          <w:rFonts w:ascii="GHEA Grapalat" w:hAnsi="GHEA Grapalat"/>
          <w:lang w:val="af-ZA"/>
        </w:rPr>
        <w:br/>
      </w:r>
    </w:p>
    <w:p w14:paraId="30AA5C00" w14:textId="239D941F" w:rsidR="000659E7" w:rsidRPr="001F05A5" w:rsidRDefault="00361CD7" w:rsidP="000659E7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1F05A5">
        <w:rPr>
          <w:rFonts w:ascii="GHEA Grapalat" w:hAnsi="GHEA Grapalat"/>
          <w:lang w:val="hy-AM"/>
        </w:rPr>
        <w:t>Սույն նախագիծը մշակվել է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025C09">
        <w:rPr>
          <w:rFonts w:ascii="GHEA Grapalat" w:hAnsi="GHEA Grapalat"/>
          <w:color w:val="333333"/>
          <w:shd w:val="clear" w:color="auto" w:fill="FFFFFF"/>
          <w:lang w:val="hy-AM"/>
        </w:rPr>
        <w:t xml:space="preserve">համաձայն 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«Նորմատիվ իրավական ակտերի մասին»</w:t>
      </w:r>
      <w:r w:rsidRPr="001F05A5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օրենքի</w:t>
      </w:r>
      <w:r w:rsidR="00025C0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3</w:t>
      </w:r>
      <w:r w:rsidR="007D43D5"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Pr="001F05A5">
        <w:rPr>
          <w:rFonts w:ascii="GHEA Grapalat" w:hAnsi="GHEA Grapalat"/>
          <w:color w:val="333333"/>
          <w:shd w:val="clear" w:color="auto" w:fill="FFFFFF"/>
          <w:lang w:val="hy-AM"/>
        </w:rPr>
        <w:t>-րդ հոդվածի 1-ին մասի</w:t>
      </w:r>
      <w:r w:rsidR="00D0070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</w:p>
    <w:p w14:paraId="5111FDF7" w14:textId="77777777" w:rsidR="00361CD7" w:rsidRPr="007F4D50" w:rsidRDefault="00361CD7" w:rsidP="00361CD7">
      <w:pPr>
        <w:numPr>
          <w:ilvl w:val="0"/>
          <w:numId w:val="1"/>
        </w:numPr>
        <w:spacing w:after="0" w:line="276" w:lineRule="auto"/>
        <w:ind w:left="786"/>
        <w:contextualSpacing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/>
          <w:b/>
          <w:iCs/>
          <w:sz w:val="24"/>
          <w:szCs w:val="24"/>
          <w:lang w:val="hy-AM"/>
        </w:rPr>
        <w:t>Իրավական ակտի ընդունման ա</w:t>
      </w: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նհրաժեշտությունը</w:t>
      </w:r>
    </w:p>
    <w:p w14:paraId="7437FC6F" w14:textId="691EBAD0" w:rsidR="00361CD7" w:rsidRDefault="00361CD7" w:rsidP="00361CD7">
      <w:pPr>
        <w:spacing w:after="0"/>
        <w:jc w:val="both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</w:t>
      </w:r>
      <w:r w:rsidR="001F05A5">
        <w:rPr>
          <w:rFonts w:ascii="GHEA Grapalat" w:hAnsi="GHEA Grapalat"/>
          <w:color w:val="333333"/>
          <w:shd w:val="clear" w:color="auto" w:fill="FFFFFF"/>
          <w:lang w:val="hy-AM"/>
        </w:rPr>
        <w:t xml:space="preserve">             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N 1920-Ն որոշման հավելված 1-ով հաստատված կարգի</w:t>
      </w:r>
      <w:r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5307513B" w14:textId="77777777" w:rsidR="006744BC" w:rsidRPr="007F4D50" w:rsidRDefault="006744BC" w:rsidP="007F4D50">
      <w:pPr>
        <w:pStyle w:val="a3"/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Տվյալ</w:t>
      </w: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 xml:space="preserve"> բնագավառում իրականացվող քաղաքականությունը</w:t>
      </w:r>
    </w:p>
    <w:p w14:paraId="5AC4156E" w14:textId="30E71A63" w:rsidR="006744BC" w:rsidRPr="001F05A5" w:rsidRDefault="007F4D50" w:rsidP="001F05A5">
      <w:pPr>
        <w:spacing w:after="0"/>
        <w:jc w:val="both"/>
        <w:rPr>
          <w:rFonts w:ascii="GHEA Grapalat" w:hAnsi="GHEA Grapalat" w:cs="Arial"/>
          <w:lang w:val="hy-AM"/>
        </w:rPr>
      </w:pPr>
      <w:r w:rsidRPr="001F05A5">
        <w:rPr>
          <w:rFonts w:ascii="GHEA Grapalat" w:hAnsi="GHEA Grapalat" w:cs="Arial"/>
          <w:lang w:val="hy-AM"/>
        </w:rPr>
        <w:t xml:space="preserve">Հայաստանի Հանրապետության Կոտայքի մարզի </w:t>
      </w:r>
      <w:r w:rsidR="00F3666E">
        <w:rPr>
          <w:rFonts w:ascii="GHEA Grapalat" w:hAnsi="GHEA Grapalat" w:cs="Arial"/>
          <w:lang w:val="hy-AM"/>
        </w:rPr>
        <w:t>Նաիրի</w:t>
      </w:r>
      <w:r w:rsidR="00361CD7" w:rsidRPr="001F05A5">
        <w:rPr>
          <w:rFonts w:ascii="GHEA Grapalat" w:hAnsi="GHEA Grapalat" w:cs="Arial"/>
          <w:lang w:val="hy-AM"/>
        </w:rPr>
        <w:t xml:space="preserve"> համայնք</w:t>
      </w:r>
      <w:r w:rsidR="000659E7">
        <w:rPr>
          <w:rFonts w:ascii="GHEA Grapalat" w:hAnsi="GHEA Grapalat" w:cs="Arial"/>
          <w:lang w:val="hy-AM"/>
        </w:rPr>
        <w:t>ի Քասախ բնակավայրում</w:t>
      </w:r>
      <w:r w:rsidR="00361CD7" w:rsidRPr="001F05A5">
        <w:rPr>
          <w:rFonts w:ascii="GHEA Grapalat" w:hAnsi="GHEA Grapalat" w:cs="Arial"/>
          <w:lang w:val="hy-AM"/>
        </w:rPr>
        <w:t xml:space="preserve"> քաղաքաշինության բնագավառում կենսագործունեության համար բարենպաստ տարածական միջավայրի ստեղծման կամ փոփոխման նպատակով պետության, ֆիզիկական, իրավաբանական անձանց և դրանց միավորումների գործողություններ</w:t>
      </w:r>
      <w:r w:rsidR="0060380B" w:rsidRPr="001F05A5">
        <w:rPr>
          <w:rFonts w:ascii="GHEA Grapalat" w:hAnsi="GHEA Grapalat" w:cs="Arial"/>
          <w:lang w:val="hy-AM"/>
        </w:rPr>
        <w:t xml:space="preserve">ը </w:t>
      </w:r>
      <w:r w:rsidR="001F05A5" w:rsidRPr="001F05A5">
        <w:rPr>
          <w:rFonts w:ascii="GHEA Grapalat" w:hAnsi="GHEA Grapalat" w:cs="Arial"/>
          <w:lang w:val="hy-AM"/>
        </w:rPr>
        <w:t xml:space="preserve">կանոնակարգելու </w:t>
      </w:r>
      <w:r w:rsidR="006744BC" w:rsidRPr="001F05A5">
        <w:rPr>
          <w:rFonts w:ascii="GHEA Grapalat" w:hAnsi="GHEA Grapalat" w:cs="Arial"/>
          <w:lang w:val="hy-AM"/>
        </w:rPr>
        <w:t>քաղաքականություն</w:t>
      </w:r>
      <w:r w:rsidR="00FA561F" w:rsidRPr="001F05A5">
        <w:rPr>
          <w:rFonts w:ascii="GHEA Grapalat" w:hAnsi="GHEA Grapalat" w:cs="Arial"/>
          <w:lang w:val="hy-AM"/>
        </w:rPr>
        <w:t>։</w:t>
      </w:r>
    </w:p>
    <w:p w14:paraId="03EF30BE" w14:textId="77777777" w:rsidR="006744BC" w:rsidRPr="007F4D50" w:rsidRDefault="006744BC" w:rsidP="007F4D5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F4D50">
        <w:rPr>
          <w:rFonts w:ascii="GHEA Grapalat" w:hAnsi="GHEA Grapalat" w:cs="Sylfaen"/>
          <w:b/>
          <w:bCs/>
          <w:sz w:val="24"/>
          <w:szCs w:val="24"/>
          <w:lang w:val="hy-AM"/>
        </w:rPr>
        <w:t>Կարգավորման</w:t>
      </w:r>
      <w:r w:rsidRPr="007F4D50">
        <w:rPr>
          <w:rFonts w:ascii="GHEA Grapalat" w:hAnsi="GHEA Grapalat"/>
          <w:b/>
          <w:bCs/>
          <w:sz w:val="24"/>
          <w:szCs w:val="24"/>
          <w:lang w:val="hy-AM"/>
        </w:rPr>
        <w:t xml:space="preserve"> նպատակը և բնույթը</w:t>
      </w:r>
    </w:p>
    <w:p w14:paraId="0A2D8B0B" w14:textId="556B987C" w:rsidR="006744BC" w:rsidRPr="007F4D50" w:rsidRDefault="001F05A5" w:rsidP="001F05A5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F4D5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Կոտայքի մարզի </w:t>
      </w:r>
      <w:r w:rsidR="00F3666E">
        <w:rPr>
          <w:rFonts w:ascii="GHEA Grapalat" w:hAnsi="GHEA Grapalat" w:cs="Sylfaen"/>
          <w:sz w:val="24"/>
          <w:szCs w:val="24"/>
          <w:lang w:val="hy-AM"/>
        </w:rPr>
        <w:t>Նաիրի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համայնքի կազմում ներառված </w:t>
      </w:r>
      <w:r w:rsidR="000659E7">
        <w:rPr>
          <w:rFonts w:ascii="GHEA Grapalat" w:hAnsi="GHEA Grapalat" w:cs="Sylfaen"/>
          <w:sz w:val="24"/>
          <w:szCs w:val="24"/>
          <w:lang w:val="hy-AM"/>
        </w:rPr>
        <w:t>Քասախ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գյուղական բնակավայ</w:t>
      </w:r>
      <w:r w:rsidR="000659E7">
        <w:rPr>
          <w:rFonts w:ascii="GHEA Grapalat" w:hAnsi="GHEA Grapalat" w:cs="Sylfaen"/>
          <w:sz w:val="24"/>
          <w:szCs w:val="24"/>
          <w:lang w:val="hy-AM"/>
        </w:rPr>
        <w:t>ր</w:t>
      </w:r>
      <w:r>
        <w:rPr>
          <w:rFonts w:ascii="GHEA Grapalat" w:hAnsi="GHEA Grapalat" w:cs="Sylfaen"/>
          <w:sz w:val="24"/>
          <w:szCs w:val="24"/>
          <w:lang w:val="hy-AM"/>
        </w:rPr>
        <w:t>ի տարածական համաչափ զարգացման պլանավորման քաղաքականության</w:t>
      </w:r>
      <w:r w:rsidR="007F4D50" w:rsidRPr="007F4D50">
        <w:rPr>
          <w:rFonts w:ascii="GHEA Grapalat" w:hAnsi="GHEA Grapalat" w:cs="Sylfaen"/>
          <w:sz w:val="24"/>
          <w:szCs w:val="24"/>
          <w:lang w:val="hy-AM"/>
        </w:rPr>
        <w:t xml:space="preserve"> ապահովում</w:t>
      </w:r>
      <w:r w:rsidR="007F4D50" w:rsidRPr="007F4D50">
        <w:rPr>
          <w:rFonts w:ascii="GHEA Grapalat" w:hAnsi="GHEA Grapalat"/>
          <w:sz w:val="24"/>
          <w:szCs w:val="24"/>
          <w:lang w:val="hy-AM"/>
        </w:rPr>
        <w:t>ը</w:t>
      </w:r>
      <w:r w:rsidR="006744BC" w:rsidRPr="007F4D50">
        <w:rPr>
          <w:rFonts w:ascii="GHEA Grapalat" w:hAnsi="GHEA Grapalat"/>
          <w:sz w:val="24"/>
          <w:szCs w:val="24"/>
          <w:lang w:val="hy-AM"/>
        </w:rPr>
        <w:t>։</w:t>
      </w:r>
    </w:p>
    <w:p w14:paraId="4270F24E" w14:textId="4AAD83EF" w:rsidR="006744BC" w:rsidRPr="007F4D50" w:rsidRDefault="00FA561F" w:rsidP="001F05A5">
      <w:pPr>
        <w:spacing w:after="0" w:line="276" w:lineRule="auto"/>
        <w:ind w:firstLine="426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7F4D50">
        <w:rPr>
          <w:rFonts w:ascii="Sylfaen" w:hAnsi="Sylfaen" w:cs="Cambria Math"/>
          <w:b/>
          <w:iCs/>
          <w:sz w:val="24"/>
          <w:szCs w:val="24"/>
          <w:lang w:val="hy-AM"/>
        </w:rPr>
        <w:t>4</w:t>
      </w:r>
      <w:r w:rsidR="006744BC" w:rsidRPr="007F4D50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="006744BC" w:rsidRPr="007F4D50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1F05A5">
        <w:rPr>
          <w:rFonts w:ascii="GHEA Grapalat" w:hAnsi="GHEA Grapalat"/>
          <w:b/>
          <w:iCs/>
          <w:sz w:val="24"/>
          <w:szCs w:val="24"/>
          <w:lang w:val="hy-AM"/>
        </w:rPr>
        <w:t>Նախագծի ընդունմամբ հ</w:t>
      </w:r>
      <w:r w:rsidR="006744BC" w:rsidRPr="007F4D50">
        <w:rPr>
          <w:rFonts w:ascii="GHEA Grapalat" w:hAnsi="GHEA Grapalat"/>
          <w:b/>
          <w:iCs/>
          <w:sz w:val="24"/>
          <w:szCs w:val="24"/>
          <w:lang w:val="hy-AM"/>
        </w:rPr>
        <w:t>ամայնքի բյուջեի եկամուտներում և ծախսերում սպասվելիք փոփոխությունների վերաբերյալ</w:t>
      </w:r>
    </w:p>
    <w:p w14:paraId="2048111E" w14:textId="2E23A7B0" w:rsidR="007F4D50" w:rsidRDefault="006744BC" w:rsidP="007F4D50">
      <w:pPr>
        <w:spacing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7F4D50">
        <w:rPr>
          <w:rFonts w:ascii="GHEA Grapalat" w:hAnsi="GHEA Grapalat"/>
          <w:iCs/>
          <w:sz w:val="24"/>
          <w:szCs w:val="24"/>
          <w:lang w:val="hy-AM"/>
        </w:rPr>
        <w:t xml:space="preserve">Նախագծի ընդունմամբ համայնքի բյուջեում եկամտի </w:t>
      </w:r>
      <w:r w:rsidR="007F4D50" w:rsidRPr="007F4D50">
        <w:rPr>
          <w:rFonts w:ascii="GHEA Grapalat" w:hAnsi="GHEA Grapalat"/>
          <w:iCs/>
          <w:sz w:val="24"/>
          <w:szCs w:val="24"/>
          <w:lang w:val="hy-AM"/>
        </w:rPr>
        <w:t>փոփոխություն չի առաջանալու։</w:t>
      </w:r>
    </w:p>
    <w:p w14:paraId="28E4E3A8" w14:textId="77777777" w:rsidR="00F3666E" w:rsidRPr="007F4D50" w:rsidRDefault="00F3666E" w:rsidP="007F4D50">
      <w:pPr>
        <w:spacing w:line="276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sectPr w:rsidR="00F3666E" w:rsidRPr="007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EC"/>
    <w:rsid w:val="00025C09"/>
    <w:rsid w:val="000659E7"/>
    <w:rsid w:val="001229EC"/>
    <w:rsid w:val="001F05A5"/>
    <w:rsid w:val="00264BF4"/>
    <w:rsid w:val="00361CD7"/>
    <w:rsid w:val="0036331F"/>
    <w:rsid w:val="003752DD"/>
    <w:rsid w:val="003F685B"/>
    <w:rsid w:val="00493C77"/>
    <w:rsid w:val="0060380B"/>
    <w:rsid w:val="00605F39"/>
    <w:rsid w:val="006744BC"/>
    <w:rsid w:val="006A2E65"/>
    <w:rsid w:val="007D43D5"/>
    <w:rsid w:val="007E6D37"/>
    <w:rsid w:val="007F4D50"/>
    <w:rsid w:val="00831C6C"/>
    <w:rsid w:val="00956B0A"/>
    <w:rsid w:val="00986775"/>
    <w:rsid w:val="00BF6A4C"/>
    <w:rsid w:val="00D0070D"/>
    <w:rsid w:val="00F3666E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F6A4C"/>
    <w:rPr>
      <w:b/>
      <w:bCs/>
    </w:rPr>
  </w:style>
  <w:style w:type="character" w:styleId="a6">
    <w:name w:val="Emphasis"/>
    <w:basedOn w:val="a0"/>
    <w:uiPriority w:val="20"/>
    <w:qFormat/>
    <w:rsid w:val="00956B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2024-09-11T07:06:00Z</cp:lastPrinted>
  <dcterms:created xsi:type="dcterms:W3CDTF">2024-09-11T07:06:00Z</dcterms:created>
  <dcterms:modified xsi:type="dcterms:W3CDTF">2025-01-16T04:47:00Z</dcterms:modified>
</cp:coreProperties>
</file>