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00" w:rsidRDefault="007C5400" w:rsidP="007C5400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7C5400" w:rsidRDefault="007C5400" w:rsidP="007C5400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7C5400" w:rsidRDefault="007C5400" w:rsidP="007C5400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Հողամասը որպես համայնքային սեփականություն ճանաչելու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7C5400" w:rsidRDefault="007C5400" w:rsidP="007C5400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7C5400" w:rsidRDefault="007C5400" w:rsidP="007C5400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Նաիրի համայնքի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Եղվարդ բնակավայրում գտնվող 07-004-0207-0072 կադաստրային ծածկագրի 0,01370 հա </w:t>
      </w:r>
      <w:r>
        <w:rPr>
          <w:rFonts w:ascii="GHEA Grapalat" w:hAnsi="GHEA Grapalat"/>
          <w:sz w:val="24"/>
          <w:szCs w:val="24"/>
          <w:lang w:val="hy-AM"/>
        </w:rPr>
        <w:t>բնակավայրերի նշանակության բնակելի կառուցապատման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հողամասի իրավունքի պետական գրանցումը կասեցվել է , քանի որ հողամասը անճշտության արդյունքում փոխանցվել է որպես քաղաքացու սեփականություն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Հայաստանի Հանրապետության կառավարության 2021 թվականի ապրիլի 29-ի N 698-Ն որոշուման համաձայն գույքը ՀՀ Կադաստրի կոմիտեում գրանցելու համար անհրաժեշտ է համայնքի ավագանու որոշմամբ այն ճանաչել որպես համայնքային սեփականություն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7C5400" w:rsidRDefault="007C5400" w:rsidP="007C5400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C5400" w:rsidRDefault="007C5400" w:rsidP="007C5400">
      <w:pPr>
        <w:spacing w:after="0" w:line="360" w:lineRule="auto"/>
        <w:ind w:right="-141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C5400" w:rsidRDefault="007C5400" w:rsidP="007C5400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7C5400" w:rsidRDefault="007C5400" w:rsidP="007C5400">
      <w:pPr>
        <w:spacing w:after="0" w:line="240" w:lineRule="auto"/>
        <w:ind w:left="284" w:right="-472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Հողամասը որպես համայնքային սեփականություն ճանաչելու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ընդունման կապակցությամբ Նաիրի համայնքի բյուջեում ծախսերի էական ավելացման կամ նվազեցման մասին</w:t>
      </w:r>
    </w:p>
    <w:p w:rsidR="007C5400" w:rsidRDefault="007C5400" w:rsidP="007C5400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7C5400" w:rsidRDefault="007C5400" w:rsidP="007C5400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7C5400" w:rsidRDefault="007C5400" w:rsidP="007C5400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>
        <w:rPr>
          <w:rFonts w:ascii="GHEA Grapalat" w:eastAsia="Times New Roman" w:hAnsi="GHEA Grapalat"/>
          <w:sz w:val="24"/>
          <w:szCs w:val="24"/>
          <w:lang w:val="hy-AM"/>
        </w:rPr>
        <w:t>Հողամասը որպես համայնքային սեփականություն ճանաչելու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2022 թվականի բյուջեում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7C5400" w:rsidRDefault="007C5400" w:rsidP="007C5400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7C5400" w:rsidRDefault="007C5400" w:rsidP="007C5400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7C5400" w:rsidRDefault="007C5400" w:rsidP="007C5400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7C5400" w:rsidRDefault="007C5400" w:rsidP="007C5400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772A3B" w:rsidRPr="007C5400" w:rsidRDefault="00772A3B">
      <w:pPr>
        <w:rPr>
          <w:lang w:val="hy-AM"/>
        </w:rPr>
      </w:pPr>
      <w:bookmarkStart w:id="0" w:name="_GoBack"/>
      <w:bookmarkEnd w:id="0"/>
    </w:p>
    <w:sectPr w:rsidR="00772A3B" w:rsidRPr="007C5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F3"/>
    <w:rsid w:val="002674F3"/>
    <w:rsid w:val="00772A3B"/>
    <w:rsid w:val="007C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51E9E-2E16-4FA9-B697-E8EECD18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40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2022-06-14T11:09:00Z</dcterms:created>
  <dcterms:modified xsi:type="dcterms:W3CDTF">2022-06-14T11:09:00Z</dcterms:modified>
</cp:coreProperties>
</file>