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30" w:rsidRDefault="00F43ED7" w:rsidP="00836B30">
      <w:pPr>
        <w:pStyle w:val="a3"/>
        <w:jc w:val="center"/>
        <w:rPr>
          <w:rFonts w:ascii="Sylfaen" w:hAnsi="Sylfaen" w:cs="Courier New"/>
          <w:sz w:val="22"/>
          <w:szCs w:val="22"/>
          <w:lang w:val="hy-AM"/>
        </w:rPr>
      </w:pPr>
      <w:r w:rsidRPr="00836B30">
        <w:rPr>
          <w:rStyle w:val="a4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a4"/>
          <w:rFonts w:ascii="GHEA Grapalat" w:hAnsi="GHEA Grapalat" w:cs="GHEA Grapalat"/>
          <w:sz w:val="22"/>
          <w:szCs w:val="22"/>
          <w:lang w:val="hy-AM"/>
        </w:rPr>
        <w:t>ՀԻՄ</w:t>
      </w:r>
      <w:r w:rsidR="00EC7AFA">
        <w:rPr>
          <w:rStyle w:val="a4"/>
          <w:rFonts w:ascii="GHEA Grapalat" w:hAnsi="GHEA Grapalat" w:cs="GHEA Grapalat"/>
          <w:sz w:val="22"/>
          <w:szCs w:val="22"/>
          <w:lang w:val="hy-AM"/>
        </w:rPr>
        <w:t>Ն</w:t>
      </w:r>
      <w:r w:rsidRPr="00836B30">
        <w:rPr>
          <w:rStyle w:val="a4"/>
          <w:rFonts w:ascii="GHEA Grapalat" w:hAnsi="GHEA Grapalat" w:cs="GHEA Grapalat"/>
          <w:sz w:val="22"/>
          <w:szCs w:val="22"/>
          <w:lang w:val="hy-AM"/>
        </w:rPr>
        <w:t>ԱՎՈՐՈՒՄ</w:t>
      </w:r>
      <w:r w:rsidRPr="00836B30">
        <w:rPr>
          <w:rStyle w:val="a4"/>
          <w:b w:val="0"/>
          <w:sz w:val="22"/>
          <w:szCs w:val="22"/>
          <w:lang w:val="hy-AM"/>
        </w:rPr>
        <w:br/>
      </w:r>
      <w:r w:rsidR="00D64500" w:rsidRPr="00D64500">
        <w:rPr>
          <w:rStyle w:val="a4"/>
          <w:rFonts w:ascii="GHEA Grapalat" w:hAnsi="GHEA Grapalat"/>
          <w:sz w:val="22"/>
          <w:szCs w:val="22"/>
          <w:lang w:val="hy-AM"/>
        </w:rPr>
        <w:t>ՆԱԻՐԻ</w:t>
      </w:r>
      <w:r w:rsidRPr="00836B30">
        <w:rPr>
          <w:rStyle w:val="a4"/>
          <w:rFonts w:ascii="GHEA Grapalat" w:hAnsi="GHEA Grapalat"/>
          <w:sz w:val="22"/>
          <w:szCs w:val="22"/>
          <w:lang w:val="hy-AM"/>
        </w:rPr>
        <w:t xml:space="preserve"> ՀԱՄԱՅՆՔԻ 20</w:t>
      </w:r>
      <w:r w:rsidR="00D64500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="00D64500" w:rsidRPr="00D64500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Pr="00836B30">
        <w:rPr>
          <w:rStyle w:val="a4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a4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a4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a4"/>
          <w:rFonts w:ascii="GHEA Grapalat" w:hAnsi="GHEA Grapalat"/>
          <w:sz w:val="22"/>
          <w:szCs w:val="22"/>
          <w:lang w:val="hy-AM"/>
        </w:rPr>
        <w:br/>
      </w:r>
    </w:p>
    <w:p w:rsidR="006D6881" w:rsidRPr="00EC7AFA" w:rsidRDefault="00D64500" w:rsidP="00EC7AFA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D64500">
        <w:rPr>
          <w:rFonts w:ascii="GHEA Grapalat" w:hAnsi="GHEA Grapalat"/>
          <w:lang w:val="hy-AM"/>
        </w:rPr>
        <w:t>Նաիրի</w:t>
      </w:r>
      <w:r w:rsidR="0006202F" w:rsidRPr="00836B30">
        <w:rPr>
          <w:rFonts w:ascii="GHEA Grapalat" w:hAnsi="GHEA Grapalat"/>
          <w:lang w:val="hy-AM"/>
        </w:rPr>
        <w:t xml:space="preserve"> համայնքի</w:t>
      </w:r>
      <w:r>
        <w:rPr>
          <w:rFonts w:ascii="GHEA Grapalat" w:hAnsi="GHEA Grapalat"/>
          <w:lang w:val="hy-AM"/>
        </w:rPr>
        <w:t xml:space="preserve"> 2022</w:t>
      </w:r>
      <w:r w:rsidR="0006202F" w:rsidRPr="00836B30">
        <w:rPr>
          <w:rFonts w:ascii="GHEA Grapalat" w:hAnsi="GHEA Grapalat"/>
          <w:lang w:val="hy-AM"/>
        </w:rPr>
        <w:t xml:space="preserve"> թվականի բյուջեի կատարման վերաբերյալ տարեկան հաշվետվությունը </w:t>
      </w:r>
      <w:r w:rsidR="00F43ED7"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</w:t>
      </w:r>
      <w:bookmarkStart w:id="0" w:name="_GoBack"/>
      <w:bookmarkEnd w:id="0"/>
      <w:r w:rsidR="003F252C" w:rsidRPr="00836B30">
        <w:rPr>
          <w:rFonts w:ascii="GHEA Grapalat" w:hAnsi="GHEA Grapalat"/>
          <w:lang w:val="hy-AM"/>
        </w:rPr>
        <w:t>ծի 1-ին մասի 5-րդ կետի</w:t>
      </w:r>
      <w:r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 w:cs="GHEA Grapalat"/>
          <w:lang w:val="hy-AM"/>
        </w:rPr>
        <w:t xml:space="preserve">և հաշվի առնելով </w:t>
      </w:r>
      <w:r w:rsidR="00E76376" w:rsidRPr="00E76376">
        <w:rPr>
          <w:rFonts w:ascii="GHEA Grapalat" w:hAnsi="GHEA Grapalat" w:cs="GHEA Grapalat"/>
          <w:lang w:val="hy-AM"/>
        </w:rPr>
        <w:t>ավագանու անդամների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1F1582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22</w:t>
      </w:r>
      <w:r w:rsidR="00FF0F00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թվականին  համայնքի  վարչական  բյուջեի  եկամուտները   ծրագրով  նախատեսված</w:t>
      </w:r>
      <w:r w:rsidR="006D688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1491570.</w:t>
      </w:r>
      <w:r w:rsidRPr="00D64500">
        <w:rPr>
          <w:rFonts w:ascii="GHEA Grapalat" w:hAnsi="GHEA Grapalat"/>
          <w:lang w:val="hy-AM"/>
        </w:rPr>
        <w:t>0</w:t>
      </w:r>
      <w:r w:rsidR="006D6881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 xml:space="preserve"> հազար  դրամի  դիմաց   փաստացի  կազմել  է</w:t>
      </w:r>
      <w:r w:rsidR="006D6881">
        <w:rPr>
          <w:rFonts w:ascii="GHEA Grapalat" w:hAnsi="GHEA Grapalat"/>
          <w:lang w:val="hy-AM"/>
        </w:rPr>
        <w:t xml:space="preserve"> </w:t>
      </w:r>
      <w:r w:rsidRPr="00D64500">
        <w:rPr>
          <w:rFonts w:ascii="GHEA Grapalat" w:hAnsi="GHEA Grapalat"/>
          <w:lang w:val="hy-AM"/>
        </w:rPr>
        <w:t>1567031.387</w:t>
      </w:r>
      <w:r w:rsidR="003F252C" w:rsidRPr="00836B30">
        <w:rPr>
          <w:rFonts w:ascii="GHEA Grapalat" w:hAnsi="GHEA Grapalat"/>
          <w:lang w:val="hy-AM"/>
        </w:rPr>
        <w:t xml:space="preserve">   հազար  դրամ,  արձանագրելով  տարեկան  ծրագրային  ցուցանիշի </w:t>
      </w:r>
      <w:r>
        <w:rPr>
          <w:rFonts w:ascii="GHEA Grapalat" w:hAnsi="GHEA Grapalat" w:cs="Sylfaen"/>
          <w:color w:val="000000"/>
          <w:lang w:val="hy-AM"/>
        </w:rPr>
        <w:t>5.</w:t>
      </w:r>
      <w:r w:rsidRPr="00D64500">
        <w:rPr>
          <w:rFonts w:ascii="GHEA Grapalat" w:hAnsi="GHEA Grapalat" w:cs="Sylfaen"/>
          <w:color w:val="000000"/>
          <w:lang w:val="hy-AM"/>
        </w:rPr>
        <w:t>06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%   գեր</w:t>
      </w:r>
      <w:r w:rsidR="006D6881" w:rsidRPr="006471D7">
        <w:rPr>
          <w:rFonts w:ascii="GHEA Grapalat" w:hAnsi="GHEA Grapalat" w:cs="Sylfaen"/>
          <w:color w:val="000000"/>
          <w:lang w:val="hy-AM"/>
        </w:rPr>
        <w:t>ակատարում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, </w:t>
      </w:r>
      <w:r w:rsidR="006D6881" w:rsidRPr="006471D7">
        <w:rPr>
          <w:rFonts w:ascii="GHEA Grapalat" w:hAnsi="GHEA Grapalat" w:cs="Sylfaen"/>
          <w:color w:val="000000"/>
          <w:lang w:val="hy-AM"/>
        </w:rPr>
        <w:t>որը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կազմում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Pr="00D64500">
        <w:rPr>
          <w:rFonts w:ascii="GHEA Grapalat" w:hAnsi="GHEA Grapalat" w:cs="Sylfaen"/>
          <w:color w:val="000000"/>
          <w:lang w:val="hy-AM"/>
        </w:rPr>
        <w:t>75461.387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դրամ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: </w:t>
      </w:r>
      <w:r w:rsidR="00EC7AFA">
        <w:rPr>
          <w:rFonts w:ascii="GHEA Grapalat" w:hAnsi="GHEA Grapalat" w:cs="Arial Armenian"/>
          <w:color w:val="000000"/>
          <w:lang w:val="hy-AM"/>
        </w:rPr>
        <w:t xml:space="preserve">   </w:t>
      </w:r>
      <w:r w:rsidR="003F252C" w:rsidRPr="00836B30">
        <w:rPr>
          <w:rFonts w:ascii="GHEA Grapalat" w:hAnsi="GHEA Grapalat"/>
          <w:lang w:val="hy-AM"/>
        </w:rPr>
        <w:t xml:space="preserve">      </w:t>
      </w:r>
      <w:r w:rsidR="00EC7AFA">
        <w:rPr>
          <w:rFonts w:ascii="GHEA Grapalat" w:hAnsi="GHEA Grapalat"/>
          <w:lang w:val="hy-AM"/>
        </w:rPr>
        <w:t xml:space="preserve">  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>
        <w:rPr>
          <w:rFonts w:ascii="GHEA Grapalat" w:hAnsi="GHEA Grapalat" w:cs="Calibri"/>
          <w:noProof/>
          <w:color w:val="000000"/>
          <w:lang w:val="hy-AM"/>
        </w:rPr>
        <w:t>54.</w:t>
      </w:r>
      <w:r w:rsidRPr="00D64500">
        <w:rPr>
          <w:rFonts w:ascii="GHEA Grapalat" w:hAnsi="GHEA Grapalat" w:cs="Calibri"/>
          <w:noProof/>
          <w:color w:val="000000"/>
          <w:lang w:val="hy-AM"/>
        </w:rPr>
        <w:t>1</w:t>
      </w:r>
      <w:r w:rsidR="00C353FA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սեփական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իսկ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D64500">
        <w:rPr>
          <w:rFonts w:ascii="GHEA Grapalat" w:hAnsi="GHEA Grapalat" w:cs="Calibri"/>
          <w:noProof/>
          <w:color w:val="000000"/>
          <w:lang w:val="hy-AM"/>
        </w:rPr>
        <w:t>50.96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EC7AFA">
        <w:rPr>
          <w:rFonts w:ascii="GHEA Grapalat" w:hAnsi="GHEA Grapalat" w:cs="Sylfaen"/>
          <w:noProof/>
          <w:color w:val="000000"/>
          <w:lang w:val="hy-AM"/>
        </w:rPr>
        <w:tab/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>
        <w:rPr>
          <w:rFonts w:ascii="GHEA Grapalat" w:hAnsi="GHEA Grapalat" w:cs="Sylfaen"/>
          <w:noProof/>
          <w:color w:val="000000"/>
          <w:lang w:val="hy-AM"/>
        </w:rPr>
        <w:t>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Գույքային հարկեր անշարժ գույքից եկամտի հաշվին համայնքի բյուջեն համալրվել է  </w:t>
      </w:r>
      <w:r w:rsidRPr="00D64500">
        <w:rPr>
          <w:rFonts w:ascii="GHEA Grapalat" w:hAnsi="GHEA Grapalat"/>
          <w:noProof/>
          <w:color w:val="000000"/>
          <w:lang w:val="hy-AM"/>
        </w:rPr>
        <w:t>210704.0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հազար դրամով`  կատարվելով </w:t>
      </w:r>
      <w:r w:rsidRPr="00D64500">
        <w:rPr>
          <w:rFonts w:ascii="GHEA Grapalat" w:hAnsi="GHEA Grapalat"/>
          <w:noProof/>
          <w:color w:val="000000"/>
          <w:lang w:val="hy-AM"/>
        </w:rPr>
        <w:t>127.8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%-ով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, </w:t>
      </w:r>
      <w:r w:rsidR="00B840F6">
        <w:rPr>
          <w:rFonts w:ascii="GHEA Grapalat" w:hAnsi="GHEA Grapalat"/>
          <w:noProof/>
          <w:color w:val="000000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կատարվելով 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</w:t>
      </w:r>
      <w:r w:rsidRPr="00D64500">
        <w:rPr>
          <w:rFonts w:ascii="GHEA Grapalat" w:hAnsi="GHEA Grapalat"/>
          <w:noProof/>
          <w:color w:val="000000"/>
          <w:lang w:val="hy-AM"/>
        </w:rPr>
        <w:t>45827</w:t>
      </w:r>
      <w:r w:rsidR="00B840F6">
        <w:rPr>
          <w:rFonts w:ascii="GHEA Grapalat" w:hAnsi="GHEA Grapalat"/>
          <w:noProof/>
          <w:color w:val="000000"/>
          <w:lang w:val="hy-AM"/>
        </w:rPr>
        <w:t>.0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հազար դրամով: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Ծրագրում  ներառված 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շենքերի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և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շինությունների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համար՝ ֆիզիկական անձանցից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եկամտի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8260D2" w:rsidRPr="008260D2">
        <w:rPr>
          <w:rFonts w:ascii="GHEA Grapalat" w:hAnsi="GHEA Grapalat" w:cs="Arial Armenian"/>
          <w:noProof/>
          <w:color w:val="000000"/>
          <w:lang w:val="hy-AM"/>
        </w:rPr>
        <w:t xml:space="preserve">17752.623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դրամով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C353FA">
        <w:rPr>
          <w:rFonts w:ascii="GHEA Grapalat" w:hAnsi="GHEA Grapalat" w:cs="Arial Armenian"/>
          <w:noProof/>
          <w:color w:val="000000"/>
          <w:lang w:val="hy-AM"/>
        </w:rPr>
        <w:t>1</w:t>
      </w:r>
      <w:r w:rsidR="008260D2" w:rsidRPr="008260D2">
        <w:rPr>
          <w:rFonts w:ascii="GHEA Grapalat" w:hAnsi="GHEA Grapalat" w:cs="Arial Armenian"/>
          <w:noProof/>
          <w:color w:val="000000"/>
          <w:lang w:val="hy-AM"/>
        </w:rPr>
        <w:t>,2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E76376">
        <w:rPr>
          <w:rFonts w:ascii="GHEA Grapalat" w:hAnsi="GHEA Grapalat" w:cs="Sylfaen"/>
          <w:noProof/>
          <w:color w:val="000000"/>
          <w:lang w:val="hy-AM"/>
        </w:rPr>
        <w:t>ը։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տարածքում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գ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տնվող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հողերի հարկի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գծով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հավաքագրման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ցուցանիշը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համալրվել է  </w:t>
      </w:r>
      <w:r w:rsidR="008260D2" w:rsidRPr="008260D2">
        <w:rPr>
          <w:rFonts w:ascii="GHEA Grapalat" w:hAnsi="GHEA Grapalat"/>
          <w:noProof/>
          <w:color w:val="000000"/>
          <w:lang w:val="hy-AM"/>
        </w:rPr>
        <w:t>37381.2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>հազար դրամով</w:t>
      </w:r>
      <w:r w:rsidR="00FF0F00">
        <w:rPr>
          <w:rFonts w:ascii="GHEA Grapalat" w:hAnsi="GHEA Grapalat"/>
          <w:noProof/>
          <w:color w:val="000000"/>
          <w:lang w:val="hy-AM"/>
        </w:rPr>
        <w:t xml:space="preserve">,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8D2656">
        <w:rPr>
          <w:rFonts w:ascii="GHEA Grapalat" w:hAnsi="GHEA Grapalat" w:cs="Arial Armenian"/>
          <w:noProof/>
          <w:color w:val="000000"/>
          <w:lang w:val="hy-AM"/>
        </w:rPr>
        <w:t>2.</w:t>
      </w:r>
      <w:r w:rsidR="008260D2" w:rsidRPr="008260D2">
        <w:rPr>
          <w:rFonts w:ascii="GHEA Grapalat" w:hAnsi="GHEA Grapalat" w:cs="Arial Armenian"/>
          <w:noProof/>
          <w:color w:val="000000"/>
          <w:lang w:val="hy-AM"/>
        </w:rPr>
        <w:t>5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FF0F00">
        <w:rPr>
          <w:rFonts w:ascii="GHEA Grapalat" w:hAnsi="GHEA Grapalat" w:cs="Sylfaen"/>
          <w:noProof/>
          <w:color w:val="000000"/>
          <w:lang w:val="hy-AM"/>
        </w:rPr>
        <w:t>ը։</w:t>
      </w:r>
      <w:r w:rsidR="00B26CF4">
        <w:rPr>
          <w:rFonts w:ascii="GHEA Grapalat" w:hAnsi="GHEA Grapalat"/>
          <w:noProof/>
          <w:color w:val="000000"/>
          <w:lang w:val="hy-AM"/>
        </w:rPr>
        <w:t xml:space="preserve"> Անշարժ գույքի գծով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 մուտքագրվել է  </w:t>
      </w:r>
      <w:r w:rsidR="008260D2" w:rsidRPr="008260D2">
        <w:rPr>
          <w:rFonts w:ascii="GHEA Grapalat" w:hAnsi="GHEA Grapalat" w:cs="Sylfaen"/>
          <w:noProof/>
          <w:color w:val="000000"/>
          <w:lang w:val="hy-AM"/>
        </w:rPr>
        <w:t>155570.177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հազար դրամ, որը կազմում է վարչակա</w:t>
      </w:r>
      <w:r w:rsidR="00EC7AFA">
        <w:rPr>
          <w:rFonts w:ascii="GHEA Grapalat" w:hAnsi="GHEA Grapalat" w:cs="Sylfaen"/>
          <w:noProof/>
          <w:color w:val="000000"/>
          <w:lang w:val="hy-AM"/>
        </w:rPr>
        <w:t>ն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բյուջեի եկամուտների </w:t>
      </w:r>
      <w:r w:rsidR="008260D2" w:rsidRPr="008260D2">
        <w:rPr>
          <w:rFonts w:ascii="GHEA Grapalat" w:hAnsi="GHEA Grapalat" w:cs="Sylfaen"/>
          <w:noProof/>
          <w:color w:val="000000"/>
          <w:lang w:val="hy-AM"/>
        </w:rPr>
        <w:t>10.4</w:t>
      </w:r>
      <w:r w:rsidR="00B26CF4" w:rsidRPr="00B26CF4">
        <w:rPr>
          <w:rFonts w:ascii="GHEA Grapalat" w:hAnsi="GHEA Grapalat" w:cs="Sylfaen"/>
          <w:noProof/>
          <w:color w:val="000000"/>
          <w:lang w:val="hy-AM"/>
        </w:rPr>
        <w:t>%-</w:t>
      </w:r>
      <w:r w:rsidR="00B26CF4">
        <w:rPr>
          <w:rFonts w:ascii="GHEA Grapalat" w:hAnsi="GHEA Grapalat" w:cs="Sylfaen"/>
          <w:noProof/>
          <w:color w:val="000000"/>
          <w:lang w:val="hy-AM"/>
        </w:rPr>
        <w:t>ը։</w:t>
      </w:r>
    </w:p>
    <w:p w:rsidR="006D6881" w:rsidRPr="006471D7" w:rsidRDefault="006D6881" w:rsidP="006D6881">
      <w:pPr>
        <w:pStyle w:val="aa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0D616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ույքահարկ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փոխադրամիջոցների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եկամտի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248580</w:t>
      </w:r>
      <w:r w:rsidR="008260D2" w:rsidRP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.343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8260D2" w:rsidRP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110.5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16.</w:t>
      </w:r>
      <w:r w:rsidR="008260D2" w:rsidRP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 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բյուջեն համալրվել է  լրացուցիչ  </w:t>
      </w:r>
      <w:r w:rsidR="008260D2" w:rsidRPr="008260D2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23531.343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դրամով։</w:t>
      </w:r>
    </w:p>
    <w:p w:rsidR="006D6881" w:rsidRPr="008A5E95" w:rsidRDefault="00E76376" w:rsidP="00E76376">
      <w:pPr>
        <w:pStyle w:val="aa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 տուրքերի հաշվին   համայնքի   բյուջեն  հաշվետու   տարում    համալրվել  է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         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8260D2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26897.</w:t>
      </w:r>
      <w:r w:rsidR="008260D2" w:rsidRPr="008260D2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780</w:t>
      </w:r>
      <w:r w:rsidR="006D6881" w:rsidRPr="00CA6E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8260D2" w:rsidRPr="008260D2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132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8260D2" w:rsidRPr="008260D2">
        <w:rPr>
          <w:rFonts w:ascii="GHEA Grapalat" w:hAnsi="GHEA Grapalat"/>
          <w:noProof/>
          <w:color w:val="000000"/>
          <w:sz w:val="22"/>
          <w:szCs w:val="22"/>
          <w:lang w:val="hy-AM"/>
        </w:rPr>
        <w:t>6523.78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</w:t>
      </w:r>
      <w:r w:rsidR="00BC104A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,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8260D2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1</w:t>
      </w:r>
      <w:r w:rsidR="00766CFE" w:rsidRPr="00766C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.</w:t>
      </w:r>
      <w:r w:rsidR="008260D2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8</w:t>
      </w:r>
      <w:r w:rsidR="00BC104A" w:rsidRPr="00BC104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%</w:t>
      </w:r>
      <w:r w:rsidR="00766CFE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="00766CFE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:</w:t>
      </w:r>
    </w:p>
    <w:p w:rsidR="006D6881" w:rsidRPr="00B80F38" w:rsidRDefault="00EC7AFA" w:rsidP="006D6881">
      <w:pPr>
        <w:pStyle w:val="aa"/>
        <w:spacing w:line="360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         </w:t>
      </w:r>
      <w:r w:rsidR="00766CFE" w:rsidRPr="00766C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11058.0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101.4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%-ով,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766CF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0.</w:t>
      </w:r>
      <w:r w:rsidR="00766CFE" w:rsidRPr="00766CF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74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 հավելյալ մուտքագրվել է </w:t>
      </w:r>
      <w:r w:rsidR="00766CFE" w:rsidRPr="00766C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158.0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դրամ։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</w:r>
      <w:r w:rsidR="00836B30" w:rsidRPr="006D6881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դրամաշնորհների հաշվին բյուջեն համալրվել է  </w:t>
      </w:r>
      <w:r w:rsidR="00766CFE" w:rsidRPr="00766CFE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760116.2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 հազար դրամով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,  որը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կազմում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վարչական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մուտքերի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766CFE" w:rsidRPr="00766CFE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50.96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</w:t>
      </w:r>
      <w:r w:rsidR="00766CFE" w:rsidRPr="00766CFE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: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</w:p>
    <w:p w:rsidR="006D6881" w:rsidRPr="007C367D" w:rsidRDefault="00836B30" w:rsidP="006D6881">
      <w:pPr>
        <w:pStyle w:val="aa"/>
        <w:tabs>
          <w:tab w:val="left" w:pos="142"/>
        </w:tabs>
        <w:spacing w:line="360" w:lineRule="auto"/>
        <w:jc w:val="both"/>
        <w:rPr>
          <w:rFonts w:ascii="GHEA Grapalat" w:hAnsi="GHEA Grapalat" w:cs="Times LatArm"/>
          <w:noProof/>
          <w:sz w:val="22"/>
          <w:szCs w:val="22"/>
          <w:lang w:val="hy-AM"/>
        </w:rPr>
      </w:pPr>
      <w:r w:rsidRPr="00B80F38">
        <w:rPr>
          <w:rFonts w:ascii="GHEA Grapalat" w:hAnsi="GHEA Grapalat"/>
          <w:color w:val="000000" w:themeColor="text1"/>
          <w:lang w:val="hy-AM"/>
        </w:rPr>
        <w:tab/>
      </w:r>
      <w:r w:rsidRPr="007C367D">
        <w:rPr>
          <w:rFonts w:ascii="GHEA Grapalat" w:hAnsi="GHEA Grapalat"/>
          <w:lang w:val="hy-AM"/>
        </w:rPr>
        <w:t xml:space="preserve">  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Այլ եկամուտները պլանավորված </w:t>
      </w:r>
      <w:r w:rsidR="00766CFE" w:rsidRPr="00766CFE">
        <w:rPr>
          <w:rFonts w:ascii="GHEA Grapalat" w:hAnsi="GHEA Grapalat" w:cs="Sylfaen"/>
          <w:noProof/>
          <w:sz w:val="22"/>
          <w:szCs w:val="22"/>
          <w:lang w:val="hy-AM"/>
        </w:rPr>
        <w:t>310432.0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դրամի դիմաց կատարվել է </w:t>
      </w:r>
      <w:r w:rsidR="00766CFE" w:rsidRPr="00766CFE">
        <w:rPr>
          <w:rFonts w:ascii="GHEA Grapalat" w:hAnsi="GHEA Grapalat" w:cs="Sylfaen"/>
          <w:noProof/>
          <w:sz w:val="22"/>
          <w:szCs w:val="22"/>
          <w:lang w:val="hy-AM"/>
        </w:rPr>
        <w:t>309675.064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766CFE" w:rsidRPr="00766CF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վարչական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8D2656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766CFE">
        <w:rPr>
          <w:rFonts w:ascii="GHEA Grapalat" w:hAnsi="GHEA Grapalat" w:cs="Sylfaen"/>
          <w:noProof/>
          <w:sz w:val="22"/>
          <w:szCs w:val="22"/>
          <w:lang w:val="hy-AM"/>
        </w:rPr>
        <w:t>20.</w:t>
      </w:r>
      <w:r w:rsidR="00766CFE" w:rsidRPr="00766CFE">
        <w:rPr>
          <w:rFonts w:ascii="GHEA Grapalat" w:hAnsi="GHEA Grapalat" w:cs="Sylfaen"/>
          <w:noProof/>
          <w:sz w:val="22"/>
          <w:szCs w:val="22"/>
          <w:lang w:val="hy-AM"/>
        </w:rPr>
        <w:t>8</w:t>
      </w:r>
      <w:r w:rsidR="008D2656" w:rsidRPr="008D2656">
        <w:rPr>
          <w:rFonts w:ascii="GHEA Grapalat" w:hAnsi="GHEA Grapalat" w:cs="Sylfaen"/>
          <w:noProof/>
          <w:sz w:val="22"/>
          <w:szCs w:val="22"/>
          <w:lang w:val="hy-AM"/>
        </w:rPr>
        <w:t>%</w:t>
      </w:r>
      <w:r w:rsidR="00766CFE" w:rsidRPr="00766CFE">
        <w:rPr>
          <w:rFonts w:ascii="GHEA Grapalat" w:hAnsi="GHEA Grapalat" w:cs="Sylfaen"/>
          <w:noProof/>
          <w:sz w:val="22"/>
          <w:szCs w:val="22"/>
          <w:lang w:val="hy-AM"/>
        </w:rPr>
        <w:t>-ը</w:t>
      </w:r>
      <w:r w:rsidR="00766CFE">
        <w:rPr>
          <w:rFonts w:ascii="GHEA Grapalat" w:hAnsi="GHEA Grapalat" w:cs="Sylfaen"/>
          <w:noProof/>
          <w:sz w:val="22"/>
          <w:szCs w:val="22"/>
          <w:lang w:val="hy-AM"/>
        </w:rPr>
        <w:t xml:space="preserve">։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Այլ եկամուտների մեջ ներառված  գույքի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վարձակալությունից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եկամուտները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, 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կազմում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766CFE">
        <w:rPr>
          <w:rFonts w:ascii="GHEA Grapalat" w:hAnsi="GHEA Grapalat"/>
          <w:noProof/>
          <w:sz w:val="22"/>
          <w:szCs w:val="22"/>
          <w:lang w:val="hy-AM"/>
        </w:rPr>
        <w:t>40343.</w:t>
      </w:r>
      <w:r w:rsidR="00766CFE" w:rsidRPr="00766CFE">
        <w:rPr>
          <w:rFonts w:ascii="GHEA Grapalat" w:hAnsi="GHEA Grapalat"/>
          <w:noProof/>
          <w:sz w:val="22"/>
          <w:szCs w:val="22"/>
          <w:lang w:val="hy-AM"/>
        </w:rPr>
        <w:t>966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66CFE">
        <w:rPr>
          <w:rFonts w:ascii="GHEA Grapalat" w:hAnsi="GHEA Grapalat" w:cs="Sylfaen"/>
          <w:noProof/>
          <w:sz w:val="22"/>
          <w:szCs w:val="22"/>
          <w:lang w:val="hy-AM"/>
        </w:rPr>
        <w:t>եկամուտների 2.</w:t>
      </w:r>
      <w:r w:rsidR="00766CFE" w:rsidRPr="00766CFE">
        <w:rPr>
          <w:rFonts w:ascii="GHEA Grapalat" w:hAnsi="GHEA Grapalat" w:cs="Sylfaen"/>
          <w:noProof/>
          <w:sz w:val="22"/>
          <w:szCs w:val="22"/>
          <w:lang w:val="hy-AM"/>
        </w:rPr>
        <w:t>7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>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766CFE">
        <w:rPr>
          <w:rFonts w:ascii="GHEA Grapalat" w:hAnsi="GHEA Grapalat" w:cs="Times LatArm"/>
          <w:noProof/>
          <w:sz w:val="22"/>
          <w:szCs w:val="22"/>
          <w:lang w:val="hy-AM"/>
        </w:rPr>
        <w:t>գերակատարվ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ելով՝ </w:t>
      </w:r>
      <w:r w:rsidR="00766CFE" w:rsidRPr="00766CFE">
        <w:rPr>
          <w:rFonts w:ascii="GHEA Grapalat" w:hAnsi="GHEA Grapalat" w:cs="Times LatArm"/>
          <w:noProof/>
          <w:sz w:val="22"/>
          <w:szCs w:val="22"/>
          <w:lang w:val="hy-AM"/>
        </w:rPr>
        <w:t>5309.966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պետության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կողմից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տեղական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ինքնակառավարման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մարմիններին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պատվիրակված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լիազորությունների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իրականացման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ֆինանսավորման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ստացվող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միջոցները՝  </w:t>
      </w:r>
      <w:r w:rsidR="00F22E96">
        <w:rPr>
          <w:rFonts w:ascii="GHEA Grapalat" w:hAnsi="GHEA Grapalat" w:cs="Sylfaen"/>
          <w:noProof/>
          <w:sz w:val="22"/>
          <w:szCs w:val="22"/>
          <w:lang w:val="hy-AM"/>
        </w:rPr>
        <w:t>3998.</w:t>
      </w:r>
      <w:r w:rsidR="00F22E96" w:rsidRPr="00F22E96">
        <w:rPr>
          <w:rFonts w:ascii="GHEA Grapalat" w:hAnsi="GHEA Grapalat" w:cs="Sylfaen"/>
          <w:noProof/>
          <w:sz w:val="22"/>
          <w:szCs w:val="22"/>
          <w:lang w:val="hy-AM"/>
        </w:rPr>
        <w:t>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lastRenderedPageBreak/>
        <w:t>ամբողջությամբ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0.</w:t>
      </w:r>
      <w:r w:rsidR="00F22E96" w:rsidRPr="00F22E96">
        <w:rPr>
          <w:rFonts w:ascii="GHEA Grapalat" w:hAnsi="GHEA Grapalat" w:cs="Times LatArm"/>
          <w:noProof/>
          <w:sz w:val="22"/>
          <w:szCs w:val="22"/>
          <w:lang w:val="hy-AM"/>
        </w:rPr>
        <w:t>27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գ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անձումներից մուտքերը՝ </w:t>
      </w:r>
      <w:r w:rsidR="00F22E96">
        <w:rPr>
          <w:rFonts w:ascii="GHEA Grapalat" w:hAnsi="GHEA Grapalat" w:cs="Sylfaen"/>
          <w:noProof/>
          <w:sz w:val="22"/>
          <w:szCs w:val="22"/>
          <w:lang w:val="hy-AM"/>
        </w:rPr>
        <w:t>254554.</w:t>
      </w:r>
      <w:r w:rsidR="00F22E96" w:rsidRPr="00F22E96">
        <w:rPr>
          <w:rFonts w:ascii="GHEA Grapalat" w:hAnsi="GHEA Grapalat" w:cs="Sylfaen"/>
          <w:noProof/>
          <w:sz w:val="22"/>
          <w:szCs w:val="22"/>
          <w:lang w:val="hy-AM"/>
        </w:rPr>
        <w:t>135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հավաքագրած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F22E96">
        <w:rPr>
          <w:rFonts w:ascii="GHEA Grapalat" w:hAnsi="GHEA Grapalat" w:cs="Times LatArm"/>
          <w:noProof/>
          <w:sz w:val="22"/>
          <w:szCs w:val="22"/>
          <w:lang w:val="hy-AM"/>
        </w:rPr>
        <w:t>16.</w:t>
      </w:r>
      <w:r w:rsidR="00F22E96" w:rsidRPr="00F22E96">
        <w:rPr>
          <w:rFonts w:ascii="GHEA Grapalat" w:hAnsi="GHEA Grapalat" w:cs="Times LatArm"/>
          <w:noProof/>
          <w:sz w:val="22"/>
          <w:szCs w:val="22"/>
          <w:lang w:val="hy-AM"/>
        </w:rPr>
        <w:t>2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F22E96">
        <w:rPr>
          <w:rFonts w:ascii="GHEA Grapalat" w:hAnsi="GHEA Grapalat" w:cs="Times LatArm"/>
          <w:noProof/>
          <w:sz w:val="22"/>
          <w:szCs w:val="22"/>
          <w:lang w:val="hy-AM"/>
        </w:rPr>
        <w:t>՝ գերակատար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վելով </w:t>
      </w:r>
      <w:r w:rsidR="00F22E96">
        <w:rPr>
          <w:rFonts w:ascii="GHEA Grapalat" w:hAnsi="GHEA Grapalat" w:cs="Sylfaen"/>
          <w:noProof/>
          <w:sz w:val="22"/>
          <w:szCs w:val="22"/>
          <w:lang w:val="hy-AM"/>
        </w:rPr>
        <w:t>16154.</w:t>
      </w:r>
      <w:r w:rsidR="00F22E96" w:rsidRPr="00F22E96">
        <w:rPr>
          <w:rFonts w:ascii="GHEA Grapalat" w:hAnsi="GHEA Grapalat" w:cs="Sylfaen"/>
          <w:noProof/>
          <w:sz w:val="22"/>
          <w:szCs w:val="22"/>
          <w:lang w:val="hy-AM"/>
        </w:rPr>
        <w:t>135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 հազար դրամով։</w:t>
      </w:r>
    </w:p>
    <w:p w:rsidR="006D6881" w:rsidRPr="001304AA" w:rsidRDefault="003F252C" w:rsidP="006D6881">
      <w:pPr>
        <w:pStyle w:val="aa"/>
        <w:spacing w:line="360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304AA">
        <w:rPr>
          <w:rFonts w:ascii="GHEA Grapalat" w:hAnsi="GHEA Grapalat"/>
          <w:lang w:val="hy-AM"/>
        </w:rPr>
        <w:t xml:space="preserve">  </w:t>
      </w:r>
      <w:r w:rsidR="00EC7AFA">
        <w:rPr>
          <w:rFonts w:ascii="GHEA Grapalat" w:hAnsi="GHEA Grapalat"/>
          <w:lang w:val="hy-AM"/>
        </w:rPr>
        <w:t xml:space="preserve">  </w:t>
      </w:r>
      <w:r w:rsidR="00F22E96">
        <w:rPr>
          <w:rFonts w:ascii="GHEA Grapalat" w:hAnsi="GHEA Grapalat"/>
          <w:noProof/>
          <w:sz w:val="22"/>
          <w:szCs w:val="22"/>
          <w:lang w:val="hy-AM"/>
        </w:rPr>
        <w:t>2022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ուղղվել  </w:t>
      </w:r>
      <w:r w:rsidR="00CA03CD" w:rsidRPr="00CA03CD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2430022.058</w:t>
      </w:r>
      <w:r w:rsidR="006D6881" w:rsidRPr="00CA03CD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CA03CD" w:rsidRPr="00CA03CD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հազար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="00CA03CD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66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:rsidR="00E471D8" w:rsidRDefault="006D6881" w:rsidP="00E471D8">
      <w:pPr>
        <w:pStyle w:val="aa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   Հաշվետու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CA03CD" w:rsidRPr="00CA03CD">
        <w:rPr>
          <w:rFonts w:ascii="GHEA Grapalat" w:hAnsi="GHEA Grapalat" w:cs="Arial Armenian"/>
          <w:noProof/>
          <w:sz w:val="22"/>
          <w:szCs w:val="22"/>
          <w:lang w:val="hy-AM"/>
        </w:rPr>
        <w:t xml:space="preserve">վարչական մասի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5838DF">
        <w:rPr>
          <w:rFonts w:ascii="GHEA Grapalat" w:hAnsi="GHEA Grapalat" w:cs="Arial Armenian"/>
          <w:noProof/>
          <w:sz w:val="22"/>
          <w:szCs w:val="22"/>
          <w:lang w:val="hy-AM"/>
        </w:rPr>
        <w:t>1609351.</w:t>
      </w:r>
      <w:r w:rsidR="005838DF" w:rsidRPr="005838DF">
        <w:rPr>
          <w:rFonts w:ascii="GHEA Grapalat" w:hAnsi="GHEA Grapalat" w:cs="Arial Armenian"/>
          <w:noProof/>
          <w:sz w:val="22"/>
          <w:szCs w:val="22"/>
          <w:lang w:val="hy-AM"/>
        </w:rPr>
        <w:t>143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  կատարվելով  </w:t>
      </w:r>
      <w:r w:rsidR="005838DF">
        <w:rPr>
          <w:rFonts w:ascii="GHEA Grapalat" w:hAnsi="GHEA Grapalat" w:cs="Arial Armenian"/>
          <w:noProof/>
          <w:sz w:val="22"/>
          <w:szCs w:val="22"/>
          <w:lang w:val="hy-AM"/>
        </w:rPr>
        <w:t>96.</w:t>
      </w:r>
      <w:r w:rsidR="005838DF" w:rsidRPr="005838DF">
        <w:rPr>
          <w:rFonts w:ascii="GHEA Grapalat" w:hAnsi="GHEA Grapalat" w:cs="Arial Armenian"/>
          <w:noProof/>
          <w:sz w:val="22"/>
          <w:szCs w:val="22"/>
          <w:lang w:val="hy-AM"/>
        </w:rPr>
        <w:t>6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%-ով:</w:t>
      </w:r>
      <w:r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ց աշխատանքի վարձատրության հոդվածին է </w:t>
      </w:r>
      <w:r w:rsidR="005838DF">
        <w:rPr>
          <w:rFonts w:ascii="GHEA Grapalat" w:hAnsi="GHEA Grapalat" w:cs="Arial"/>
          <w:sz w:val="22"/>
          <w:szCs w:val="22"/>
          <w:lang w:val="hy-AM"/>
        </w:rPr>
        <w:t>հատկացվել  ընթացիկ ծախսերի  19.</w:t>
      </w:r>
      <w:r w:rsidR="005838DF" w:rsidRPr="005838DF">
        <w:rPr>
          <w:rFonts w:ascii="GHEA Grapalat" w:hAnsi="GHEA Grapalat" w:cs="Arial"/>
          <w:sz w:val="22"/>
          <w:szCs w:val="22"/>
          <w:lang w:val="hy-AM"/>
        </w:rPr>
        <w:t>1</w:t>
      </w:r>
      <w:r w:rsidRPr="001304AA">
        <w:rPr>
          <w:rFonts w:ascii="GHEA Grapalat" w:hAnsi="GHEA Grapalat" w:cs="Arial"/>
          <w:sz w:val="22"/>
          <w:szCs w:val="22"/>
          <w:lang w:val="hy-AM"/>
        </w:rPr>
        <w:t xml:space="preserve"> %-ը, որը կազմում է </w:t>
      </w:r>
      <w:r w:rsidR="005838DF">
        <w:rPr>
          <w:rFonts w:ascii="GHEA Grapalat" w:hAnsi="GHEA Grapalat" w:cs="Arial"/>
          <w:sz w:val="22"/>
          <w:szCs w:val="22"/>
          <w:lang w:val="hy-AM"/>
        </w:rPr>
        <w:t>307890.</w:t>
      </w:r>
      <w:r w:rsidR="005838DF" w:rsidRPr="005838DF">
        <w:rPr>
          <w:rFonts w:ascii="GHEA Grapalat" w:hAnsi="GHEA Grapalat" w:cs="Arial"/>
          <w:sz w:val="22"/>
          <w:szCs w:val="22"/>
          <w:lang w:val="hy-AM"/>
        </w:rPr>
        <w:t>922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Arial"/>
          <w:sz w:val="22"/>
          <w:szCs w:val="22"/>
          <w:lang w:val="hy-AM"/>
        </w:rPr>
        <w:t>հազար դրամ</w:t>
      </w:r>
      <w:r w:rsidRPr="00EC7AF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B80F38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DC1FAE" w:rsidRPr="00DC1FAE">
        <w:rPr>
          <w:rFonts w:ascii="GHEA Grapalat" w:hAnsi="GHEA Grapalat" w:cs="Arial"/>
          <w:sz w:val="22"/>
          <w:szCs w:val="22"/>
          <w:lang w:val="hy-AM"/>
        </w:rPr>
        <w:t>77626.7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ընթացիկ ծախսերի </w:t>
      </w:r>
      <w:r w:rsidR="00DC1FAE">
        <w:rPr>
          <w:rFonts w:ascii="GHEA Grapalat" w:hAnsi="GHEA Grapalat" w:cs="Arial"/>
          <w:sz w:val="22"/>
          <w:szCs w:val="22"/>
          <w:lang w:val="hy-AM"/>
        </w:rPr>
        <w:t>4.</w:t>
      </w:r>
      <w:r w:rsidR="00DC1FAE" w:rsidRPr="00DC1FAE">
        <w:rPr>
          <w:rFonts w:ascii="GHEA Grapalat" w:hAnsi="GHEA Grapalat" w:cs="Arial"/>
          <w:sz w:val="22"/>
          <w:szCs w:val="22"/>
          <w:lang w:val="hy-AM"/>
        </w:rPr>
        <w:t>8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%-ը, hամայնքային ոչ առևտրային  կազմակերպություններին  սուբսիդաների տեսքով  հատկացվել  է  համայնքի վարչական բյուջեի եկամուտների </w:t>
      </w:r>
      <w:r w:rsidR="001647E6">
        <w:rPr>
          <w:rFonts w:ascii="GHEA Grapalat" w:hAnsi="GHEA Grapalat" w:cs="Arial"/>
          <w:sz w:val="22"/>
          <w:szCs w:val="22"/>
          <w:lang w:val="hy-AM"/>
        </w:rPr>
        <w:t>72.</w:t>
      </w:r>
      <w:r w:rsidR="001647E6" w:rsidRPr="001647E6">
        <w:rPr>
          <w:rFonts w:ascii="GHEA Grapalat" w:hAnsi="GHEA Grapalat" w:cs="Arial"/>
          <w:sz w:val="22"/>
          <w:szCs w:val="22"/>
          <w:lang w:val="hy-AM"/>
        </w:rPr>
        <w:t>4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 կամ </w:t>
      </w:r>
      <w:r w:rsidR="001647E6" w:rsidRPr="001647E6">
        <w:rPr>
          <w:rFonts w:ascii="GHEA Grapalat" w:hAnsi="GHEA Grapalat" w:cs="Arial"/>
          <w:sz w:val="22"/>
          <w:szCs w:val="22"/>
          <w:lang w:val="hy-AM"/>
        </w:rPr>
        <w:t>1080380.6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 Համայնքի սո</w:t>
      </w:r>
      <w:r w:rsidR="001647E6">
        <w:rPr>
          <w:rFonts w:ascii="GHEA Grapalat" w:hAnsi="GHEA Grapalat" w:cs="Arial"/>
          <w:sz w:val="22"/>
          <w:szCs w:val="22"/>
          <w:lang w:val="hy-AM"/>
        </w:rPr>
        <w:t xml:space="preserve">ցիալապես անապահով բնակիչներին 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ֆինանսական աջակցություն է ցուցաբերվել</w:t>
      </w:r>
      <w:r w:rsidR="001647E6">
        <w:rPr>
          <w:rFonts w:ascii="GHEA Grapalat" w:hAnsi="GHEA Grapalat" w:cs="Arial"/>
          <w:sz w:val="22"/>
          <w:szCs w:val="22"/>
          <w:lang w:val="hy-AM"/>
        </w:rPr>
        <w:t xml:space="preserve"> 57530.</w:t>
      </w:r>
      <w:r w:rsidR="001647E6" w:rsidRPr="001647E6">
        <w:rPr>
          <w:rFonts w:ascii="GHEA Grapalat" w:hAnsi="GHEA Grapalat" w:cs="Arial"/>
          <w:sz w:val="22"/>
          <w:szCs w:val="22"/>
          <w:lang w:val="hy-AM"/>
        </w:rPr>
        <w:t>0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</w:t>
      </w:r>
      <w:r w:rsidR="00E471D8">
        <w:rPr>
          <w:rFonts w:ascii="GHEA Grapalat" w:hAnsi="GHEA Grapalat" w:cs="Arial"/>
          <w:sz w:val="22"/>
          <w:szCs w:val="22"/>
          <w:lang w:val="hy-AM"/>
        </w:rPr>
        <w:t>վարչական բյուջեի ծախսերի</w:t>
      </w:r>
      <w:r w:rsidR="001647E6">
        <w:rPr>
          <w:rFonts w:ascii="GHEA Grapalat" w:hAnsi="GHEA Grapalat" w:cs="Arial"/>
          <w:sz w:val="22"/>
          <w:szCs w:val="22"/>
          <w:lang w:val="hy-AM"/>
        </w:rPr>
        <w:t xml:space="preserve">  3.</w:t>
      </w:r>
      <w:r w:rsidR="00E471D8" w:rsidRPr="00E471D8">
        <w:rPr>
          <w:rFonts w:ascii="GHEA Grapalat" w:hAnsi="GHEA Grapalat" w:cs="Arial"/>
          <w:sz w:val="22"/>
          <w:szCs w:val="22"/>
          <w:lang w:val="hy-AM"/>
        </w:rPr>
        <w:t>5</w:t>
      </w:r>
      <w:r w:rsidR="001647E6">
        <w:rPr>
          <w:rFonts w:ascii="GHEA Grapalat" w:hAnsi="GHEA Grapalat" w:cs="Arial"/>
          <w:sz w:val="22"/>
          <w:szCs w:val="22"/>
          <w:lang w:val="hy-AM"/>
        </w:rPr>
        <w:t xml:space="preserve"> %-ը</w:t>
      </w:r>
      <w:r w:rsidRPr="00FB320A">
        <w:rPr>
          <w:rFonts w:ascii="GHEA Grapalat" w:hAnsi="GHEA Grapalat" w:cs="Arial"/>
          <w:sz w:val="22"/>
          <w:szCs w:val="22"/>
          <w:lang w:val="hy-AM"/>
        </w:rPr>
        <w:t>։</w:t>
      </w:r>
      <w:r w:rsidRPr="00FB320A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810704" w:rsidRPr="0081070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նդհանուր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բնույթի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հանրային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ծառայություններ 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10704" w:rsidRPr="0081070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220085.462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որը կազմում է ամբողջ ծախսերի </w:t>
      </w:r>
      <w:r w:rsidR="0081070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9.</w:t>
      </w:r>
      <w:r w:rsidR="00810704" w:rsidRPr="0081070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81070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810704"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</w:t>
      </w:r>
      <w:r w:rsidR="00E471D8" w:rsidRP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3F0DF9" w:rsidRPr="003F0DF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Հասարակական կարգ, անվտանգություն և դատական գործունեություն ոլորտի ծախսերի համար հատկացվել է 0.950 հազար դրամ:</w:t>
      </w:r>
    </w:p>
    <w:p w:rsidR="003F0DF9" w:rsidRPr="003F0DF9" w:rsidRDefault="003F0DF9" w:rsidP="00E471D8">
      <w:pPr>
        <w:pStyle w:val="aa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ru-RU"/>
        </w:rPr>
      </w:pPr>
      <w:r w:rsidRPr="003F0DF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Գյուղատնտեսության ոլորտի ծախսերի համար հատկացվել է 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2131.276 հազար դրամ. 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ru-RU"/>
        </w:rPr>
        <w:t>Իսկ ոռոգման ծարգրի ոլորտին 80774.514 հազար դրամ:</w:t>
      </w:r>
    </w:p>
    <w:p w:rsidR="005627AD" w:rsidRPr="00B76252" w:rsidRDefault="00EC7AFA" w:rsidP="005627AD">
      <w:pPr>
        <w:pStyle w:val="aa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</w:t>
      </w:r>
      <w:r w:rsidR="00332E89" w:rsidRPr="00332E8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Հաշվետու տարում </w:t>
      </w:r>
      <w:r w:rsidR="00332E8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սֆալտապատման և փողոցների գծանշման  համար հատկացվել  </w:t>
      </w:r>
      <w:r w:rsid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97</w:t>
      </w:r>
      <w:r w:rsidR="00E471D8" w:rsidRP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5584.649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հազար դրամ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</w:t>
      </w:r>
      <w:r w:rsidR="00E471D8" w:rsidRP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Գազաֆիկացման աշխատանքների կատարման համար հատկացվել է 47866.930 հազար դրամ</w:t>
      </w:r>
      <w:r w:rsid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:</w:t>
      </w:r>
      <w:r w:rsidR="00E471D8" w:rsidRPr="00E471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</w:t>
      </w:r>
      <w:r w:rsidR="00E471D8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22</w:t>
      </w:r>
      <w:r w:rsidR="005627AD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շրջակա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միջավայրի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պաշտպանության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B76252" w:rsidRPr="00B76252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355953.181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B76252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76252" w:rsidRPr="00B76252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B76252" w:rsidRPr="00B76252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B76252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Բնակարանային</w:t>
      </w:r>
      <w:r w:rsidR="00B76252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B76252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շինարարության և կոմունալ ծառայության ոլորտին </w:t>
      </w:r>
      <w:r w:rsidR="00B76252" w:rsidRPr="00B76252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հատկացվել է 622524.491 հազար դրամ, որի 246140.345 հազար դրամը</w:t>
      </w:r>
      <w:r w:rsidR="00B76252" w:rsidRPr="00B76252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 փողոցների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լուսավորության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համակարգի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ն ու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շահագործման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E33D9C" w:rsidRPr="00E33D9C" w:rsidRDefault="00E76376" w:rsidP="005627AD">
      <w:pPr>
        <w:pStyle w:val="aa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B76252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2022</w:t>
      </w:r>
      <w:r w:rsidR="005627AD"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իստ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մշակույթ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կրոն</w:t>
      </w:r>
      <w:r w:rsidRPr="00D608C4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ոլորտին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332E89" w:rsidRPr="00332E8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243792.357</w:t>
      </w:r>
      <w:r w:rsidR="00D608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332E89" w:rsidRPr="00332E8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 որից</w:t>
      </w:r>
      <w:r w:rsidR="00332E8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«Գ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րադարան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ների կենտրոնացված համակարգ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» համայնքային ոչ առևտրային կազմակերպության 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76252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ուղղվել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ծախսերի </w:t>
      </w:r>
      <w:r w:rsid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0.</w:t>
      </w:r>
      <w:r w:rsidR="00DE32A8" w:rsidRP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8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20250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332E8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, համայնքում գործող </w:t>
      </w:r>
      <w:r w:rsidR="009B711E" w:rsidRPr="009B711E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3 մշակութային տների պահպանմանն է 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 75735.0 հազար դրամ, որը կա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զմում է ոլորտի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31.1 </w:t>
      </w:r>
      <w:r w:rsidR="00E33D9C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E33D9C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: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Այլ 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շակութային կազմակերպություններին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հատկացվել է 21573.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216</w:t>
      </w:r>
      <w:r w:rsid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դրամ, որը կազմում է 8.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8 </w:t>
      </w:r>
      <w:r w:rsidR="00E33D9C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E33D9C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E33D9C" w:rsidRPr="00E33D9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:</w:t>
      </w:r>
    </w:p>
    <w:p w:rsidR="00CA03CD" w:rsidRDefault="00E33D9C" w:rsidP="00CA03CD">
      <w:pPr>
        <w:pStyle w:val="aa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6B4663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</w:t>
      </w:r>
      <w:r w:rsidR="005627AD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Կրթության ոլորտին 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27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.9</w:t>
      </w:r>
      <w:r w:rsidR="005627AD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676838.</w:t>
      </w:r>
      <w:r w:rsidR="00DE32A8" w:rsidRP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ործող</w:t>
      </w:r>
      <w:r w:rsid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6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նախադպրոցական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ոլորտի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նախատեսված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E32A8" w:rsidRP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65.3</w:t>
      </w:r>
      <w:r w:rsid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E32A8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%-</w:t>
      </w:r>
      <w:r w:rsidR="00DE32A8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E32A8" w:rsidRP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, որը կազմում է 441713.1 հազար դրամ</w:t>
      </w:r>
      <w:r w:rsidR="00DE32A8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E32A8" w:rsidRP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6B466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 գործող 3 ա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րտադպրոցական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ծախսված գ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31.</w:t>
      </w:r>
      <w:r w:rsidR="00DE32A8" w:rsidRPr="00DE32A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՝ </w:t>
      </w:r>
      <w:r w:rsid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210500.</w:t>
      </w:r>
      <w:r w:rsidR="00DE32A8" w:rsidRPr="00DE32A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</w:t>
      </w:r>
      <w:r w:rsidR="001F6F39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br/>
        <w:t>Կրթության ոլորտին հատկացված ծախսերի  0.</w:t>
      </w:r>
      <w:r w:rsidR="00332E89" w:rsidRPr="00332E8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</w:t>
      </w:r>
      <w:r w:rsidR="006B466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ուղղվել է </w:t>
      </w:r>
      <w:r w:rsidR="00DE32A8" w:rsidRPr="00DE32A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հիմնական </w:t>
      </w:r>
      <w:r w:rsidR="00332E89" w:rsidRPr="00332E89">
        <w:rPr>
          <w:rFonts w:ascii="GHEA Grapalat" w:hAnsi="GHEA Grapalat"/>
          <w:color w:val="000000" w:themeColor="text1"/>
          <w:sz w:val="22"/>
          <w:szCs w:val="22"/>
          <w:lang w:val="hy-AM"/>
        </w:rPr>
        <w:t>ընդհանուր կրթությանը</w:t>
      </w:r>
      <w:r w:rsidR="00332E89">
        <w:rPr>
          <w:rFonts w:ascii="GHEA Grapalat" w:hAnsi="GHEA Grapalat"/>
          <w:color w:val="000000" w:themeColor="text1"/>
          <w:sz w:val="22"/>
          <w:szCs w:val="22"/>
          <w:lang w:val="hy-AM"/>
        </w:rPr>
        <w:t>, իսկ բարձրագույն կր</w:t>
      </w:r>
      <w:r w:rsidR="00332E89" w:rsidRPr="00332E89">
        <w:rPr>
          <w:rFonts w:ascii="GHEA Grapalat" w:hAnsi="GHEA Grapalat"/>
          <w:color w:val="000000" w:themeColor="text1"/>
          <w:sz w:val="22"/>
          <w:szCs w:val="22"/>
          <w:lang w:val="hy-AM"/>
        </w:rPr>
        <w:t>թ</w:t>
      </w:r>
      <w:r w:rsidR="00332E89">
        <w:rPr>
          <w:rFonts w:ascii="GHEA Grapalat" w:hAnsi="GHEA Grapalat"/>
          <w:color w:val="000000" w:themeColor="text1"/>
          <w:sz w:val="22"/>
          <w:szCs w:val="22"/>
          <w:lang w:val="hy-AM"/>
        </w:rPr>
        <w:t>ություն</w:t>
      </w:r>
      <w:r w:rsidR="00332E89" w:rsidRPr="00332E8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ոլորտին հատկացվել է 23275.0 հազար դրամ, որը կազմում է 3.4</w:t>
      </w:r>
      <w:r w:rsidR="00332E89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</w:t>
      </w:r>
      <w:r w:rsidR="00332E89" w:rsidRPr="00332E8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</w:p>
    <w:p w:rsidR="00CA03CD" w:rsidRDefault="00CA03CD" w:rsidP="00CA03CD">
      <w:pPr>
        <w:pStyle w:val="aa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DA147D" w:rsidRPr="00CA03CD" w:rsidRDefault="00CA03CD" w:rsidP="00CA03CD">
      <w:pPr>
        <w:pStyle w:val="aa"/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CA03CD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ru-RU"/>
        </w:rPr>
        <w:t xml:space="preserve">            </w:t>
      </w:r>
      <w:r w:rsidRPr="00CA03CD">
        <w:rPr>
          <w:rFonts w:ascii="GHEA Grapalat" w:hAnsi="GHEA Grapalat"/>
          <w:lang w:val="hy-AM"/>
        </w:rPr>
        <w:t xml:space="preserve">     ՆԱԻՐԻ </w:t>
      </w:r>
      <w:r w:rsidR="006B4663" w:rsidRPr="002420BB">
        <w:rPr>
          <w:rFonts w:ascii="GHEA Grapalat" w:hAnsi="GHEA Grapalat"/>
          <w:lang w:val="hy-AM"/>
        </w:rPr>
        <w:t xml:space="preserve"> </w:t>
      </w:r>
      <w:r w:rsidR="00DA147D" w:rsidRPr="00836B30">
        <w:rPr>
          <w:rFonts w:ascii="GHEA Grapalat" w:hAnsi="GHEA Grapalat"/>
          <w:lang w:val="hy-AM"/>
        </w:rPr>
        <w:t>ՀԱՄԱՅՆՔԻ ՂԵԿԱՎԱՐ՝</w:t>
      </w:r>
      <w:r w:rsidR="006B4663">
        <w:rPr>
          <w:rFonts w:ascii="GHEA Grapalat" w:hAnsi="GHEA Grapalat"/>
          <w:lang w:val="hy-AM"/>
        </w:rPr>
        <w:tab/>
      </w:r>
      <w:r w:rsidR="006B4663">
        <w:rPr>
          <w:rFonts w:ascii="GHEA Grapalat" w:hAnsi="GHEA Grapalat"/>
          <w:lang w:val="hy-AM"/>
        </w:rPr>
        <w:tab/>
      </w:r>
      <w:r w:rsidR="00DA147D" w:rsidRPr="00836B30">
        <w:rPr>
          <w:rFonts w:ascii="GHEA Grapalat" w:hAnsi="GHEA Grapalat"/>
          <w:lang w:val="hy-AM"/>
        </w:rPr>
        <w:tab/>
      </w:r>
      <w:r w:rsidRPr="00CA03CD">
        <w:rPr>
          <w:rFonts w:ascii="GHEA Grapalat" w:hAnsi="GHEA Grapalat"/>
          <w:lang w:val="hy-AM"/>
        </w:rPr>
        <w:t>Ն</w:t>
      </w:r>
      <w:r w:rsidR="005627AD" w:rsidRPr="006B4663">
        <w:rPr>
          <w:rFonts w:ascii="MS Gothic" w:eastAsia="MS Gothic" w:hAnsi="MS Gothic" w:cs="MS Gothic" w:hint="eastAsia"/>
          <w:lang w:val="hy-AM"/>
        </w:rPr>
        <w:t>․</w:t>
      </w:r>
      <w:r w:rsidR="00811B76">
        <w:rPr>
          <w:rFonts w:ascii="Sylfaen" w:hAnsi="Sylfaen" w:cs="MS Mincho"/>
          <w:lang w:val="hy-AM"/>
        </w:rPr>
        <w:t>ՍԱՐԳՍՅԱՆ</w:t>
      </w:r>
    </w:p>
    <w:p w:rsidR="00F43ED7" w:rsidRPr="00836B30" w:rsidRDefault="00F43ED7" w:rsidP="003F252C">
      <w:pPr>
        <w:spacing w:line="240" w:lineRule="auto"/>
        <w:rPr>
          <w:rFonts w:ascii="GHEA Grapalat" w:hAnsi="GHEA Grapalat"/>
          <w:lang w:val="hy-AM"/>
        </w:rPr>
      </w:pP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1F70"/>
    <w:multiLevelType w:val="hybridMultilevel"/>
    <w:tmpl w:val="060E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6202F"/>
    <w:rsid w:val="000A5ECF"/>
    <w:rsid w:val="000C11CA"/>
    <w:rsid w:val="001304AA"/>
    <w:rsid w:val="001647E6"/>
    <w:rsid w:val="00184E8C"/>
    <w:rsid w:val="001E3427"/>
    <w:rsid w:val="001E6487"/>
    <w:rsid w:val="001E7980"/>
    <w:rsid w:val="001F1582"/>
    <w:rsid w:val="001F6F39"/>
    <w:rsid w:val="002029E5"/>
    <w:rsid w:val="002420BB"/>
    <w:rsid w:val="002734AE"/>
    <w:rsid w:val="002962C4"/>
    <w:rsid w:val="002B0C0F"/>
    <w:rsid w:val="002D2347"/>
    <w:rsid w:val="00332E89"/>
    <w:rsid w:val="00380360"/>
    <w:rsid w:val="003C7C35"/>
    <w:rsid w:val="003F0DF9"/>
    <w:rsid w:val="003F252C"/>
    <w:rsid w:val="00411C4E"/>
    <w:rsid w:val="004256C5"/>
    <w:rsid w:val="004D5DA7"/>
    <w:rsid w:val="004D60BF"/>
    <w:rsid w:val="004F5791"/>
    <w:rsid w:val="00524D13"/>
    <w:rsid w:val="005627AD"/>
    <w:rsid w:val="005838DF"/>
    <w:rsid w:val="005F3B85"/>
    <w:rsid w:val="00627FC4"/>
    <w:rsid w:val="006B4663"/>
    <w:rsid w:val="006D6881"/>
    <w:rsid w:val="006E7599"/>
    <w:rsid w:val="007537B7"/>
    <w:rsid w:val="00766CFE"/>
    <w:rsid w:val="0079171A"/>
    <w:rsid w:val="007C367D"/>
    <w:rsid w:val="00810704"/>
    <w:rsid w:val="00811B76"/>
    <w:rsid w:val="008260D2"/>
    <w:rsid w:val="00836B30"/>
    <w:rsid w:val="008831A7"/>
    <w:rsid w:val="00893EF0"/>
    <w:rsid w:val="008C0F75"/>
    <w:rsid w:val="008C73D8"/>
    <w:rsid w:val="008D2656"/>
    <w:rsid w:val="009B711E"/>
    <w:rsid w:val="009C0D2B"/>
    <w:rsid w:val="00A963B4"/>
    <w:rsid w:val="00B26CF4"/>
    <w:rsid w:val="00B726F6"/>
    <w:rsid w:val="00B76252"/>
    <w:rsid w:val="00B80F38"/>
    <w:rsid w:val="00B8346E"/>
    <w:rsid w:val="00B840F6"/>
    <w:rsid w:val="00BC104A"/>
    <w:rsid w:val="00C353FA"/>
    <w:rsid w:val="00CA03CD"/>
    <w:rsid w:val="00D608C4"/>
    <w:rsid w:val="00D64500"/>
    <w:rsid w:val="00D7011C"/>
    <w:rsid w:val="00D70B7D"/>
    <w:rsid w:val="00D86895"/>
    <w:rsid w:val="00DA147D"/>
    <w:rsid w:val="00DA7D29"/>
    <w:rsid w:val="00DB6CC2"/>
    <w:rsid w:val="00DC1FAE"/>
    <w:rsid w:val="00DE32A8"/>
    <w:rsid w:val="00E33D9C"/>
    <w:rsid w:val="00E471D8"/>
    <w:rsid w:val="00E76376"/>
    <w:rsid w:val="00E85234"/>
    <w:rsid w:val="00EC7AFA"/>
    <w:rsid w:val="00F22E96"/>
    <w:rsid w:val="00F43ED7"/>
    <w:rsid w:val="00F44203"/>
    <w:rsid w:val="00F52C9D"/>
    <w:rsid w:val="00F67676"/>
    <w:rsid w:val="00FB320A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78C8"/>
  <w15:docId w15:val="{8BF698F5-6E6A-4271-9829-FD4D4A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a">
    <w:name w:val="Body Text"/>
    <w:basedOn w:val="a"/>
    <w:link w:val="ab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c">
    <w:name w:val="footer"/>
    <w:basedOn w:val="a"/>
    <w:link w:val="ad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F252C"/>
  </w:style>
  <w:style w:type="paragraph" w:styleId="af">
    <w:name w:val="header"/>
    <w:basedOn w:val="a"/>
    <w:link w:val="af0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6335-91CA-498E-B8CE-300ADC7B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13</cp:revision>
  <cp:lastPrinted>2022-03-04T13:40:00Z</cp:lastPrinted>
  <dcterms:created xsi:type="dcterms:W3CDTF">2022-02-28T12:32:00Z</dcterms:created>
  <dcterms:modified xsi:type="dcterms:W3CDTF">2023-02-08T08:40:00Z</dcterms:modified>
</cp:coreProperties>
</file>