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38" w:rsidRPr="00FF2032" w:rsidRDefault="00A81038" w:rsidP="00A81038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FF203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A81038" w:rsidRPr="00FF2032" w:rsidRDefault="00A81038" w:rsidP="00A81038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FF203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:rsidR="00A81038" w:rsidRPr="00FF2032" w:rsidRDefault="00CC67AE" w:rsidP="007A0F47">
      <w:pPr>
        <w:spacing w:before="0" w:after="0"/>
        <w:ind w:left="567" w:firstLine="142"/>
        <w:jc w:val="both"/>
        <w:rPr>
          <w:rFonts w:ascii="Sylfaen" w:eastAsia="Times New Roman" w:hAnsi="Sylfaen" w:cs="Sylfaen"/>
          <w:sz w:val="16"/>
          <w:szCs w:val="16"/>
          <w:lang w:val="af-ZA" w:eastAsia="ru-RU"/>
        </w:rPr>
      </w:pPr>
      <w:r w:rsidRPr="00FF2032">
        <w:rPr>
          <w:rFonts w:ascii="Sylfaen" w:eastAsia="Times New Roman" w:hAnsi="Sylfaen" w:cs="Sylfaen"/>
          <w:b/>
          <w:sz w:val="16"/>
          <w:szCs w:val="16"/>
          <w:u w:val="single"/>
          <w:lang w:val="hy-AM" w:eastAsia="ru-RU"/>
        </w:rPr>
        <w:t>Եղվարդի համայնքապետարանը</w:t>
      </w:r>
      <w:r w:rsidR="00A81038" w:rsidRPr="00FF203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="00A81038"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>, որը գտնվում է</w:t>
      </w:r>
      <w:r w:rsidR="00A81038" w:rsidRPr="00FF203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</w:t>
      </w:r>
      <w:r w:rsidRPr="00FF2032">
        <w:rPr>
          <w:rFonts w:ascii="Sylfaen" w:eastAsia="Times New Roman" w:hAnsi="Sylfaen" w:cs="Sylfaen"/>
          <w:b/>
          <w:sz w:val="16"/>
          <w:szCs w:val="16"/>
          <w:lang w:val="hy-AM" w:eastAsia="ru-RU"/>
        </w:rPr>
        <w:t>ք․ Եղվարդ, Երևանյան 1</w:t>
      </w:r>
      <w:r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</w:t>
      </w:r>
      <w:r w:rsidR="00A81038"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հասցեում, </w:t>
      </w:r>
      <w:r w:rsidRPr="00FF203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ստորև ներկայացնում է </w:t>
      </w:r>
      <w:r w:rsidRPr="00FF2032">
        <w:rPr>
          <w:rFonts w:ascii="Sylfaen" w:eastAsia="Times New Roman" w:hAnsi="Sylfaen" w:cs="Sylfaen"/>
          <w:b/>
          <w:sz w:val="16"/>
          <w:szCs w:val="16"/>
          <w:lang w:val="hy-AM" w:eastAsia="ru-RU"/>
        </w:rPr>
        <w:t>Զովունի գյուղի 35 փողոցի ճանապարհի հիմնանորոգման աշխատանքների որակի տեխնիկական հսկողության խորհրդատվական ծառայությունների</w:t>
      </w:r>
      <w:r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</w:t>
      </w:r>
      <w:r w:rsidR="00A81038" w:rsidRPr="00FF2032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ձեռքբերման նպատակով կազմակերպված </w:t>
      </w:r>
      <w:r w:rsidR="00A81038"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</w:t>
      </w:r>
      <w:r w:rsidR="003F7B1C" w:rsidRPr="00FF2032">
        <w:rPr>
          <w:rFonts w:ascii="Sylfaen" w:eastAsia="Times New Roman" w:hAnsi="Sylfaen" w:cs="Sylfaen"/>
          <w:b/>
          <w:sz w:val="16"/>
          <w:szCs w:val="16"/>
          <w:lang w:val="hy-AM" w:eastAsia="ru-RU"/>
        </w:rPr>
        <w:t>&lt;&lt;ԿՄԵՔ-ԳՀԾՁԲ-21/20</w:t>
      </w:r>
      <w:r w:rsidR="003F7B1C"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&gt;&gt;</w:t>
      </w:r>
      <w:r w:rsidR="00A81038" w:rsidRPr="00FF2032">
        <w:rPr>
          <w:rFonts w:ascii="Sylfaen" w:eastAsia="Times New Roman" w:hAnsi="Sylfaen" w:cs="Sylfaen"/>
          <w:sz w:val="16"/>
          <w:szCs w:val="16"/>
          <w:lang w:val="hy-AM" w:eastAsia="ru-RU"/>
        </w:rPr>
        <w:t xml:space="preserve">   </w:t>
      </w:r>
      <w:r w:rsidR="00A81038" w:rsidRPr="00FF2032">
        <w:rPr>
          <w:rFonts w:ascii="Sylfaen" w:eastAsia="Times New Roman" w:hAnsi="Sylfaen" w:cs="Sylfaen"/>
          <w:sz w:val="16"/>
          <w:szCs w:val="16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5545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5"/>
        <w:gridCol w:w="178"/>
        <w:gridCol w:w="1985"/>
        <w:gridCol w:w="425"/>
        <w:gridCol w:w="284"/>
        <w:gridCol w:w="678"/>
        <w:gridCol w:w="456"/>
        <w:gridCol w:w="283"/>
        <w:gridCol w:w="378"/>
        <w:gridCol w:w="47"/>
        <w:gridCol w:w="310"/>
        <w:gridCol w:w="824"/>
        <w:gridCol w:w="236"/>
        <w:gridCol w:w="76"/>
        <w:gridCol w:w="341"/>
        <w:gridCol w:w="198"/>
        <w:gridCol w:w="75"/>
        <w:gridCol w:w="67"/>
        <w:gridCol w:w="141"/>
        <w:gridCol w:w="28"/>
        <w:gridCol w:w="398"/>
        <w:gridCol w:w="567"/>
        <w:gridCol w:w="2126"/>
        <w:gridCol w:w="142"/>
        <w:gridCol w:w="141"/>
        <w:gridCol w:w="284"/>
        <w:gridCol w:w="283"/>
        <w:gridCol w:w="236"/>
        <w:gridCol w:w="3308"/>
        <w:gridCol w:w="236"/>
      </w:tblGrid>
      <w:tr w:rsidR="00A81038" w:rsidRPr="00FF2032" w:rsidTr="00D72056">
        <w:trPr>
          <w:gridAfter w:val="1"/>
          <w:wAfter w:w="236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4600" w:type="dxa"/>
            <w:gridSpan w:val="29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Գ</w:t>
            </w:r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A81038" w:rsidRPr="00FF2032" w:rsidTr="00B34C01">
        <w:trPr>
          <w:gridAfter w:val="1"/>
          <w:wAfter w:w="236" w:type="dxa"/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60" w:type="dxa"/>
            <w:gridSpan w:val="7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77" w:type="dxa"/>
            <w:gridSpan w:val="10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A81038" w:rsidRPr="00FF2032" w:rsidTr="00D72056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61" w:type="dxa"/>
            <w:gridSpan w:val="2"/>
            <w:vMerge w:val="restart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343" w:type="dxa"/>
            <w:gridSpan w:val="11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4177" w:type="dxa"/>
            <w:gridSpan w:val="8"/>
            <w:vMerge w:val="restart"/>
            <w:shd w:val="clear" w:color="auto" w:fill="auto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A81038" w:rsidRPr="00FF2032" w:rsidTr="00D72056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417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FF2032" w:rsidRPr="005D6C13" w:rsidTr="00D72056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FF2032" w:rsidRPr="00FF2032" w:rsidRDefault="00FF2032" w:rsidP="00FF203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8D21FB" w:rsidRDefault="00FF2032" w:rsidP="00FF2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8D21F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Զովունի գյուղի 35 փողոցի ճանապարհի հիմնանորոգման աշխատանքների որակի տեխնիկական հսկողության խորհրդատվական ծառայություն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FF2032" w:rsidRDefault="00FF2032" w:rsidP="00FF2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FF2032" w:rsidRDefault="00FF2032" w:rsidP="00F52A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FF2032" w:rsidRDefault="00FF2032" w:rsidP="00F52A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FF2032" w:rsidRDefault="00FF2032" w:rsidP="00F52A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1 242 888</w:t>
            </w:r>
          </w:p>
        </w:tc>
        <w:tc>
          <w:tcPr>
            <w:tcW w:w="9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FF2032" w:rsidRDefault="00FF2032" w:rsidP="00F52A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1 242 888</w:t>
            </w:r>
          </w:p>
        </w:tc>
        <w:tc>
          <w:tcPr>
            <w:tcW w:w="41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FF2032" w:rsidRDefault="00FF2032" w:rsidP="00FF2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Զովունի գյուղի 35 փողոցի ճանապարհի հիմնանորոգման աշխատանքների որակի տեխնիկական հսկողության խորհրդատվական ծառայություն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2032" w:rsidRPr="00FF2032" w:rsidRDefault="00FF2032" w:rsidP="00FF2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Զովունի գյուղի 35 փողոցի ճանապարհի հիմնանորոգման աշխատանքների որակի տեխնիկական հսկողության խորհրդատվական ծառայություն</w:t>
            </w:r>
          </w:p>
        </w:tc>
      </w:tr>
      <w:tr w:rsidR="00A81038" w:rsidRPr="005D6C13" w:rsidTr="00D72056">
        <w:trPr>
          <w:gridAfter w:val="1"/>
          <w:wAfter w:w="236" w:type="dxa"/>
          <w:trHeight w:val="169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81038" w:rsidRPr="00FF2032" w:rsidTr="00D72056">
        <w:trPr>
          <w:gridAfter w:val="1"/>
          <w:wAfter w:w="236" w:type="dxa"/>
          <w:trHeight w:val="137"/>
        </w:trPr>
        <w:tc>
          <w:tcPr>
            <w:tcW w:w="436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5D6C13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Կիրառված գ</w:t>
            </w:r>
            <w:r w:rsidRPr="005D6C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նման ընթացակարգ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 և դրա</w:t>
            </w:r>
            <w:r w:rsidRPr="005D6C13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094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038" w:rsidRPr="008D21FB" w:rsidRDefault="008D21FB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Գնանշման հարցմա ընթացակարգ</w:t>
            </w:r>
          </w:p>
        </w:tc>
      </w:tr>
      <w:tr w:rsidR="00A81038" w:rsidRPr="00FF2032" w:rsidTr="00D72056">
        <w:trPr>
          <w:gridAfter w:val="1"/>
          <w:wAfter w:w="236" w:type="dxa"/>
          <w:trHeight w:val="196"/>
        </w:trPr>
        <w:tc>
          <w:tcPr>
            <w:tcW w:w="15309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A81038" w:rsidRPr="00FF2032" w:rsidTr="00D720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36" w:type="dxa"/>
          <w:trHeight w:val="155"/>
        </w:trPr>
        <w:tc>
          <w:tcPr>
            <w:tcW w:w="69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</w:t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հրապարակելու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833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81038" w:rsidRPr="008D21FB" w:rsidRDefault="008D21FB" w:rsidP="008D21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2021թ․ օգոստոսի 3</w:t>
            </w:r>
          </w:p>
        </w:tc>
      </w:tr>
      <w:tr w:rsidR="00A81038" w:rsidRPr="00FF2032" w:rsidTr="00D720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36" w:type="dxa"/>
          <w:trHeight w:val="164"/>
        </w:trPr>
        <w:tc>
          <w:tcPr>
            <w:tcW w:w="666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A81038" w:rsidRPr="00FF2032" w:rsidTr="00D720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36" w:type="dxa"/>
          <w:trHeight w:val="92"/>
        </w:trPr>
        <w:tc>
          <w:tcPr>
            <w:tcW w:w="6662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3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A81038" w:rsidRPr="00FF2032" w:rsidTr="00D720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36" w:type="dxa"/>
          <w:trHeight w:val="47"/>
        </w:trPr>
        <w:tc>
          <w:tcPr>
            <w:tcW w:w="666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A81038" w:rsidRPr="00FF2032" w:rsidTr="00D720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36" w:type="dxa"/>
          <w:trHeight w:val="47"/>
        </w:trPr>
        <w:tc>
          <w:tcPr>
            <w:tcW w:w="666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A81038" w:rsidRPr="00FF2032" w:rsidTr="00D720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36" w:type="dxa"/>
          <w:trHeight w:val="155"/>
        </w:trPr>
        <w:tc>
          <w:tcPr>
            <w:tcW w:w="6662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2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38" w:rsidRPr="00FF2032" w:rsidRDefault="00A81038" w:rsidP="004661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A81038" w:rsidRPr="00FF2032" w:rsidTr="00D72056">
        <w:trPr>
          <w:gridAfter w:val="1"/>
          <w:wAfter w:w="236" w:type="dxa"/>
          <w:trHeight w:val="54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A81038" w:rsidRPr="00FF2032" w:rsidTr="00D72056">
        <w:trPr>
          <w:gridAfter w:val="1"/>
          <w:wAfter w:w="236" w:type="dxa"/>
          <w:trHeight w:val="605"/>
        </w:trPr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4111" w:type="dxa"/>
            <w:gridSpan w:val="6"/>
            <w:vMerge w:val="restart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0206" w:type="dxa"/>
            <w:gridSpan w:val="21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A81038" w:rsidRPr="00FF2032" w:rsidTr="00D72056">
        <w:trPr>
          <w:gridAfter w:val="1"/>
          <w:wAfter w:w="236" w:type="dxa"/>
          <w:trHeight w:val="365"/>
        </w:trPr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vMerge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11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A81038" w:rsidRPr="00FF2032" w:rsidTr="00D72056">
        <w:trPr>
          <w:gridAfter w:val="1"/>
          <w:wAfter w:w="236" w:type="dxa"/>
          <w:trHeight w:val="83"/>
        </w:trPr>
        <w:tc>
          <w:tcPr>
            <w:tcW w:w="992" w:type="dxa"/>
            <w:gridSpan w:val="3"/>
            <w:shd w:val="clear" w:color="auto" w:fill="auto"/>
            <w:vAlign w:val="center"/>
          </w:tcPr>
          <w:p w:rsidR="00A81038" w:rsidRPr="00FF2032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4317" w:type="dxa"/>
            <w:gridSpan w:val="27"/>
            <w:shd w:val="clear" w:color="auto" w:fill="auto"/>
            <w:vAlign w:val="center"/>
          </w:tcPr>
          <w:p w:rsidR="00A81038" w:rsidRPr="005D6C13" w:rsidRDefault="00A81038" w:rsidP="0046612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  <w:lang w:val="hy-AM" w:eastAsia="ru-RU"/>
              </w:rPr>
            </w:pPr>
          </w:p>
        </w:tc>
      </w:tr>
      <w:tr w:rsidR="005D6C13" w:rsidRPr="00FF2032" w:rsidTr="00D72056">
        <w:trPr>
          <w:gridAfter w:val="1"/>
          <w:wAfter w:w="236" w:type="dxa"/>
          <w:trHeight w:val="83"/>
        </w:trPr>
        <w:tc>
          <w:tcPr>
            <w:tcW w:w="992" w:type="dxa"/>
            <w:gridSpan w:val="3"/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5D6C13" w:rsidRPr="00934958" w:rsidRDefault="005D6C13" w:rsidP="005D6C13">
            <w:pPr>
              <w:spacing w:before="0"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&lt;ՇԻՆ-ՏԵԽ&gt;&gt; ՍՊԸ</w:t>
            </w:r>
          </w:p>
        </w:tc>
        <w:tc>
          <w:tcPr>
            <w:tcW w:w="2693" w:type="dxa"/>
            <w:gridSpan w:val="11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1 000 000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1 000 000</w:t>
            </w:r>
          </w:p>
        </w:tc>
      </w:tr>
      <w:tr w:rsidR="005D6C13" w:rsidRPr="00FF2032" w:rsidTr="00D72056">
        <w:trPr>
          <w:gridAfter w:val="1"/>
          <w:wAfter w:w="236" w:type="dxa"/>
          <w:trHeight w:val="47"/>
        </w:trPr>
        <w:tc>
          <w:tcPr>
            <w:tcW w:w="992" w:type="dxa"/>
            <w:gridSpan w:val="3"/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5D6C13" w:rsidRPr="00934958" w:rsidRDefault="005D6C13" w:rsidP="005D6C13">
            <w:pPr>
              <w:spacing w:before="0"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&lt;&lt;ՀՏ-ՊՐՈԵԿՏ&gt;&gt; ՍՊԸ</w:t>
            </w:r>
          </w:p>
        </w:tc>
        <w:tc>
          <w:tcPr>
            <w:tcW w:w="2693" w:type="dxa"/>
            <w:gridSpan w:val="11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333 </w:t>
            </w:r>
            <w:r w:rsidR="0060643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30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0 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D6C13" w:rsidRPr="005D6C13" w:rsidRDefault="005D6C13" w:rsidP="0060643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333 3</w:t>
            </w:r>
            <w:r w:rsidR="0060643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0</w:t>
            </w:r>
          </w:p>
        </w:tc>
      </w:tr>
      <w:tr w:rsidR="005D6C13" w:rsidRPr="00FF2032" w:rsidTr="00D72056">
        <w:trPr>
          <w:gridAfter w:val="1"/>
          <w:wAfter w:w="236" w:type="dxa"/>
        </w:trPr>
        <w:tc>
          <w:tcPr>
            <w:tcW w:w="992" w:type="dxa"/>
            <w:gridSpan w:val="3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5D6C13" w:rsidRPr="00934958" w:rsidRDefault="005D6C13" w:rsidP="005D6C13">
            <w:pPr>
              <w:spacing w:before="0" w:after="0" w:line="0" w:lineRule="atLeast"/>
              <w:ind w:left="-113" w:firstLine="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693" w:type="dxa"/>
            <w:gridSpan w:val="11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500 000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100 000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600 000</w:t>
            </w:r>
          </w:p>
        </w:tc>
      </w:tr>
      <w:tr w:rsidR="005D6C13" w:rsidRPr="00FF2032" w:rsidTr="00D72056">
        <w:trPr>
          <w:gridAfter w:val="1"/>
          <w:wAfter w:w="236" w:type="dxa"/>
        </w:trPr>
        <w:tc>
          <w:tcPr>
            <w:tcW w:w="992" w:type="dxa"/>
            <w:gridSpan w:val="3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lastRenderedPageBreak/>
              <w:t>4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5D6C13" w:rsidRPr="00934958" w:rsidRDefault="005D6C13" w:rsidP="005D6C13">
            <w:pPr>
              <w:spacing w:before="0"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&lt;&lt;Շ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ԻՆ </w:t>
            </w: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ԿՈՆՏՐՈԼ&gt;&gt; ՍՊԸ</w:t>
            </w:r>
          </w:p>
        </w:tc>
        <w:tc>
          <w:tcPr>
            <w:tcW w:w="2693" w:type="dxa"/>
            <w:gridSpan w:val="11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448 000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D6C13" w:rsidRPr="005D6C13" w:rsidRDefault="005D6C13" w:rsidP="005D6C1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448 000</w:t>
            </w:r>
          </w:p>
        </w:tc>
      </w:tr>
      <w:tr w:rsidR="005D6C13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5D6C13" w:rsidRPr="00FF2032" w:rsidTr="00D72056">
        <w:trPr>
          <w:gridAfter w:val="1"/>
          <w:wAfter w:w="236" w:type="dxa"/>
        </w:trPr>
        <w:tc>
          <w:tcPr>
            <w:tcW w:w="1530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</w:t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D6C13" w:rsidRPr="00FF2032" w:rsidTr="00D72056">
        <w:trPr>
          <w:gridAfter w:val="1"/>
          <w:wAfter w:w="236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588" w:type="dxa"/>
            <w:gridSpan w:val="3"/>
            <w:vMerge w:val="restart"/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190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D6C13" w:rsidRPr="00FF2032" w:rsidTr="00B34C01">
        <w:trPr>
          <w:gridAfter w:val="1"/>
          <w:wAfter w:w="236" w:type="dxa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C13" w:rsidRPr="00FF2032" w:rsidRDefault="005D6C13" w:rsidP="005D6C1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highlight w:val="yellow"/>
                <w:lang w:eastAsia="ru-RU"/>
              </w:rPr>
            </w:pPr>
            <w:r w:rsidRPr="00FF2032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D72056" w:rsidRPr="00FF2032" w:rsidTr="00B34C01">
        <w:trPr>
          <w:gridAfter w:val="1"/>
          <w:wAfter w:w="236" w:type="dxa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934958" w:rsidRDefault="00D72056" w:rsidP="00D72056">
            <w:pPr>
              <w:spacing w:before="0"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&lt;ՇԻՆ-ՏԵԽ&gt;&gt; ՍՊԸ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</w:tr>
      <w:tr w:rsidR="00D72056" w:rsidRPr="00FF2032" w:rsidTr="00B34C01">
        <w:trPr>
          <w:gridAfter w:val="1"/>
          <w:wAfter w:w="236" w:type="dxa"/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25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934958" w:rsidRDefault="00D72056" w:rsidP="00D72056">
            <w:pPr>
              <w:spacing w:before="0"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&lt;&lt;ՀՏ-ՊՐՈԵԿՏ&gt;&gt; ՍՊԸ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</w:tr>
      <w:tr w:rsidR="00D72056" w:rsidRPr="00FF2032" w:rsidTr="00B34C01">
        <w:trPr>
          <w:gridAfter w:val="1"/>
          <w:wAfter w:w="236" w:type="dxa"/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25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934958" w:rsidRDefault="00D72056" w:rsidP="00D72056">
            <w:pPr>
              <w:spacing w:before="0" w:after="0" w:line="0" w:lineRule="atLeast"/>
              <w:ind w:left="-113" w:firstLine="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</w:tr>
      <w:tr w:rsidR="00D72056" w:rsidRPr="00FF2032" w:rsidTr="00B34C01">
        <w:trPr>
          <w:gridAfter w:val="1"/>
          <w:wAfter w:w="236" w:type="dxa"/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25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934958" w:rsidRDefault="00D72056" w:rsidP="00D72056">
            <w:pPr>
              <w:spacing w:before="0"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&lt;&lt;Շ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ԻՆ </w:t>
            </w: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ԿՈՆՏՐՈԼ&gt;&gt; ՍՊԸ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354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056" w:rsidRPr="00D72056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բավարար</w:t>
            </w:r>
          </w:p>
        </w:tc>
      </w:tr>
      <w:tr w:rsidR="00D72056" w:rsidRPr="00FF2032" w:rsidTr="00D72056">
        <w:trPr>
          <w:gridAfter w:val="1"/>
          <w:wAfter w:w="236" w:type="dxa"/>
          <w:trHeight w:val="331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1907" w:type="dxa"/>
            <w:gridSpan w:val="25"/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FF203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FF203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FF203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FF203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D72056" w:rsidRPr="00FF2032" w:rsidTr="00D72056">
        <w:trPr>
          <w:gridAfter w:val="1"/>
          <w:wAfter w:w="236" w:type="dxa"/>
          <w:trHeight w:val="289"/>
        </w:trPr>
        <w:tc>
          <w:tcPr>
            <w:tcW w:w="15309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D72056" w:rsidRPr="00FF2032" w:rsidTr="00B34C01">
        <w:trPr>
          <w:gridAfter w:val="1"/>
          <w:wAfter w:w="236" w:type="dxa"/>
          <w:trHeight w:val="346"/>
        </w:trPr>
        <w:tc>
          <w:tcPr>
            <w:tcW w:w="55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978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D72056" w:rsidRPr="00FF2032" w:rsidTr="002A78A2">
        <w:trPr>
          <w:gridAfter w:val="1"/>
          <w:wAfter w:w="236" w:type="dxa"/>
          <w:trHeight w:val="92"/>
        </w:trPr>
        <w:tc>
          <w:tcPr>
            <w:tcW w:w="5528" w:type="dxa"/>
            <w:gridSpan w:val="11"/>
            <w:vMerge w:val="restart"/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6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65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D72056" w:rsidRPr="00FF2032" w:rsidTr="002A78A2">
        <w:trPr>
          <w:gridAfter w:val="1"/>
          <w:wAfter w:w="236" w:type="dxa"/>
          <w:trHeight w:val="92"/>
        </w:trPr>
        <w:tc>
          <w:tcPr>
            <w:tcW w:w="552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26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2A78A2" w:rsidRDefault="002A78A2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2021թ․ օգոստոսի 11</w:t>
            </w:r>
          </w:p>
        </w:tc>
        <w:tc>
          <w:tcPr>
            <w:tcW w:w="65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2A78A2" w:rsidRDefault="002A78A2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2021թ․ օգոստոսի 16</w:t>
            </w:r>
          </w:p>
        </w:tc>
      </w:tr>
      <w:tr w:rsidR="00D72056" w:rsidRPr="00FF2032" w:rsidTr="00D72056">
        <w:trPr>
          <w:gridAfter w:val="1"/>
          <w:wAfter w:w="236" w:type="dxa"/>
          <w:trHeight w:val="344"/>
        </w:trPr>
        <w:tc>
          <w:tcPr>
            <w:tcW w:w="15309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70866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 2021թ․ օգոստոսի 16</w:t>
            </w:r>
          </w:p>
        </w:tc>
      </w:tr>
      <w:tr w:rsidR="00D72056" w:rsidRPr="00FF2032" w:rsidTr="00B34C01">
        <w:trPr>
          <w:gridAfter w:val="1"/>
          <w:wAfter w:w="236" w:type="dxa"/>
          <w:trHeight w:val="344"/>
        </w:trPr>
        <w:tc>
          <w:tcPr>
            <w:tcW w:w="55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978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770866" w:rsidRDefault="00770866" w:rsidP="00770866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2021թ․ օգոստոսի 23</w:t>
            </w:r>
          </w:p>
        </w:tc>
      </w:tr>
      <w:tr w:rsidR="00D72056" w:rsidRPr="00FF2032" w:rsidTr="00B34C01">
        <w:trPr>
          <w:gridAfter w:val="1"/>
          <w:wAfter w:w="236" w:type="dxa"/>
          <w:trHeight w:val="344"/>
        </w:trPr>
        <w:tc>
          <w:tcPr>
            <w:tcW w:w="55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978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770866" w:rsidP="00770866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2021թ․ օգոստոսի 23</w:t>
            </w: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D72056" w:rsidRPr="00FF2032" w:rsidTr="00D72056">
        <w:trPr>
          <w:gridAfter w:val="1"/>
          <w:wAfter w:w="236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588" w:type="dxa"/>
            <w:gridSpan w:val="3"/>
            <w:vMerge w:val="restart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11907" w:type="dxa"/>
            <w:gridSpan w:val="25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D72056" w:rsidRPr="00FF2032" w:rsidTr="00770866">
        <w:trPr>
          <w:gridAfter w:val="1"/>
          <w:wAfter w:w="236" w:type="dxa"/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018" w:type="dxa"/>
            <w:gridSpan w:val="4"/>
            <w:vMerge w:val="restart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3"/>
            <w:vMerge w:val="restart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815" w:type="dxa"/>
            <w:gridSpan w:val="8"/>
            <w:vMerge w:val="restart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D72056" w:rsidRPr="00FF2032" w:rsidTr="00770866">
        <w:trPr>
          <w:gridAfter w:val="1"/>
          <w:wAfter w:w="236" w:type="dxa"/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gridSpan w:val="8"/>
            <w:vMerge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D72056" w:rsidRPr="00FF2032" w:rsidTr="00770866">
        <w:trPr>
          <w:gridAfter w:val="1"/>
          <w:wAfter w:w="236" w:type="dxa"/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D72056" w:rsidRPr="00FF2032" w:rsidTr="008E6828">
        <w:trPr>
          <w:gridAfter w:val="1"/>
          <w:wAfter w:w="236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D72056" w:rsidRPr="00FF2032" w:rsidRDefault="0077086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&lt;&lt;ՀՏ-ՊՐՈԵԿՏ&gt;&gt; ՍՊԸ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72056" w:rsidRPr="00FF2032" w:rsidRDefault="0077086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ԿՄեք-ԳՀԾՁԲ-21/20</w:t>
            </w: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D72056" w:rsidRPr="008E6828" w:rsidRDefault="008E6828" w:rsidP="008E682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D72056" w:rsidRPr="008E6828" w:rsidRDefault="008E6828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Շինարարական աշխատանքների ավարտը</w:t>
            </w:r>
          </w:p>
        </w:tc>
        <w:tc>
          <w:tcPr>
            <w:tcW w:w="1815" w:type="dxa"/>
            <w:gridSpan w:val="8"/>
            <w:shd w:val="clear" w:color="auto" w:fill="auto"/>
            <w:vAlign w:val="center"/>
          </w:tcPr>
          <w:p w:rsidR="00D72056" w:rsidRPr="008E6828" w:rsidRDefault="008E6828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56" w:rsidRPr="008E6828" w:rsidRDefault="0060643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333 30</w:t>
            </w:r>
            <w:r w:rsidR="008E6828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D72056" w:rsidRPr="008E6828" w:rsidRDefault="008E6828" w:rsidP="008E682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333 </w:t>
            </w:r>
            <w:r w:rsidR="0060643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30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0</w:t>
            </w:r>
          </w:p>
        </w:tc>
      </w:tr>
      <w:tr w:rsidR="00D72056" w:rsidRPr="00FF2032" w:rsidTr="00D72056">
        <w:trPr>
          <w:gridAfter w:val="1"/>
          <w:wAfter w:w="236" w:type="dxa"/>
          <w:trHeight w:val="150"/>
        </w:trPr>
        <w:tc>
          <w:tcPr>
            <w:tcW w:w="15309" w:type="dxa"/>
            <w:gridSpan w:val="30"/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D72056" w:rsidRPr="00FF2032" w:rsidTr="00465D88">
        <w:trPr>
          <w:gridAfter w:val="1"/>
          <w:wAfter w:w="236" w:type="dxa"/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համարը</w:t>
            </w:r>
            <w:proofErr w:type="spellEnd"/>
          </w:p>
        </w:tc>
        <w:tc>
          <w:tcPr>
            <w:tcW w:w="25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Ընտրված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3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41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ՀՎՀՀ</w:t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D72056" w:rsidRPr="00465D88" w:rsidTr="00465D88">
        <w:trPr>
          <w:gridAfter w:val="1"/>
          <w:wAfter w:w="236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lastRenderedPageBreak/>
              <w:t>1</w:t>
            </w:r>
          </w:p>
        </w:tc>
        <w:tc>
          <w:tcPr>
            <w:tcW w:w="25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465D88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934958">
              <w:rPr>
                <w:rFonts w:ascii="Sylfaen" w:hAnsi="Sylfaen" w:cs="Sylfaen"/>
                <w:sz w:val="18"/>
                <w:szCs w:val="18"/>
                <w:lang w:val="hy-AM"/>
              </w:rPr>
              <w:t>&lt;&lt;ՀՏ-ՊՐՈԵԿՏ&gt;&gt; ՍՊԸ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465D88" w:rsidRDefault="00465D88" w:rsidP="00465D88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Ք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․ Երևան, Պռոշյան 1-ին նրբ, 74տ                           </w:t>
            </w:r>
            <w:r w:rsidRPr="00F0346E">
              <w:rPr>
                <w:rFonts w:ascii="Sylfaen" w:hAnsi="Sylfaen"/>
                <w:sz w:val="18"/>
                <w:szCs w:val="18"/>
                <w:lang w:val="hy-AM"/>
              </w:rPr>
              <w:t>հեռ.033-33-10-07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465D88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hyperlink r:id="rId7" w:history="1">
              <w:r w:rsidRPr="00F0346E">
                <w:rPr>
                  <w:rStyle w:val="a6"/>
                  <w:rFonts w:ascii="Sylfaen" w:hAnsi="Sylfaen"/>
                  <w:sz w:val="18"/>
                  <w:szCs w:val="18"/>
                  <w:lang w:val="hy-AM"/>
                </w:rPr>
                <w:t>ht-project@bk.ru</w:t>
              </w:r>
            </w:hyperlink>
            <w:r w:rsidRPr="00F0346E"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3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465D88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220573332065000</w:t>
            </w:r>
          </w:p>
        </w:tc>
        <w:tc>
          <w:tcPr>
            <w:tcW w:w="41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465D88" w:rsidRDefault="00465D88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00229138/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AT 0583955</w:t>
            </w:r>
          </w:p>
        </w:tc>
      </w:tr>
      <w:tr w:rsidR="00D72056" w:rsidRPr="00FF2032" w:rsidTr="00CA37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36" w:type="dxa"/>
          <w:trHeight w:val="200"/>
        </w:trPr>
        <w:tc>
          <w:tcPr>
            <w:tcW w:w="822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FF2032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F2032">
              <w:rPr>
                <w:rFonts w:ascii="Sylfaen" w:eastAsia="Times New Roman" w:hAnsi="Sylfaen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auto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proofErr w:type="gram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---</w:t>
            </w:r>
            <w:r w:rsidR="002E404C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5</w:t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---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  <w:p w:rsidR="00D72056" w:rsidRPr="00FF2032" w:rsidRDefault="00D72056" w:rsidP="00D7205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կից</w:t>
            </w:r>
            <w:proofErr w:type="spellEnd"/>
            <w:proofErr w:type="gram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է՝</w:t>
            </w:r>
          </w:p>
          <w:p w:rsidR="00D72056" w:rsidRPr="00FF2032" w:rsidRDefault="00D72056" w:rsidP="00D7205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</w:p>
          <w:p w:rsidR="00D72056" w:rsidRPr="00FF2032" w:rsidRDefault="00D72056" w:rsidP="00D7205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D72056" w:rsidRPr="00FF2032" w:rsidRDefault="00D72056" w:rsidP="00D7205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է.</w:t>
            </w:r>
          </w:p>
          <w:p w:rsidR="00D72056" w:rsidRPr="00FF2032" w:rsidRDefault="00D72056" w:rsidP="00D720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proofErr w:type="gram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D72056" w:rsidRPr="00FF2032" w:rsidRDefault="00D72056" w:rsidP="00D720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է---------------------------:</w:t>
            </w:r>
            <w:r w:rsidRPr="00FF2032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72056" w:rsidRPr="00FF2032" w:rsidTr="00465D88">
        <w:trPr>
          <w:gridAfter w:val="1"/>
          <w:wAfter w:w="236" w:type="dxa"/>
          <w:trHeight w:val="475"/>
        </w:trPr>
        <w:tc>
          <w:tcPr>
            <w:tcW w:w="8222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08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72056" w:rsidRPr="00FF2032" w:rsidTr="00CA37C9">
        <w:trPr>
          <w:gridAfter w:val="1"/>
          <w:wAfter w:w="236" w:type="dxa"/>
          <w:trHeight w:val="427"/>
        </w:trPr>
        <w:tc>
          <w:tcPr>
            <w:tcW w:w="822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այդ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FF2032">
              <w:rPr>
                <w:rFonts w:ascii="Sylfaen" w:eastAsia="Times New Roman" w:hAnsi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0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72056" w:rsidRPr="00FF2032" w:rsidTr="00CA37C9">
        <w:trPr>
          <w:gridAfter w:val="1"/>
          <w:wAfter w:w="236" w:type="dxa"/>
          <w:trHeight w:val="427"/>
        </w:trPr>
        <w:tc>
          <w:tcPr>
            <w:tcW w:w="822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ներկայացված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բողոքները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և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վերաբերյալ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կայացված</w:t>
            </w:r>
            <w:r w:rsidRPr="00FF2032">
              <w:rPr>
                <w:rFonts w:ascii="Sylfaen" w:eastAsia="Times New Roman" w:hAnsi="Sylfaen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70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72056" w:rsidRPr="00FF2032" w:rsidTr="00CA37C9">
        <w:trPr>
          <w:gridAfter w:val="1"/>
          <w:wAfter w:w="236" w:type="dxa"/>
          <w:trHeight w:val="427"/>
        </w:trPr>
        <w:tc>
          <w:tcPr>
            <w:tcW w:w="822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0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2056" w:rsidRPr="00FF2032" w:rsidTr="00D72056">
        <w:trPr>
          <w:gridAfter w:val="1"/>
          <w:wAfter w:w="236" w:type="dxa"/>
          <w:trHeight w:val="288"/>
        </w:trPr>
        <w:tc>
          <w:tcPr>
            <w:tcW w:w="15309" w:type="dxa"/>
            <w:gridSpan w:val="30"/>
            <w:shd w:val="clear" w:color="auto" w:fill="99CCFF"/>
            <w:vAlign w:val="center"/>
          </w:tcPr>
          <w:p w:rsidR="00D72056" w:rsidRPr="00FF2032" w:rsidRDefault="00D72056" w:rsidP="00D7205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D72056" w:rsidRPr="00FF2032" w:rsidTr="00D72056">
        <w:trPr>
          <w:gridAfter w:val="1"/>
          <w:wAfter w:w="236" w:type="dxa"/>
          <w:trHeight w:val="227"/>
        </w:trPr>
        <w:tc>
          <w:tcPr>
            <w:tcW w:w="15309" w:type="dxa"/>
            <w:gridSpan w:val="30"/>
            <w:shd w:val="clear" w:color="auto" w:fill="auto"/>
            <w:vAlign w:val="center"/>
          </w:tcPr>
          <w:p w:rsidR="00D72056" w:rsidRPr="00FF2032" w:rsidRDefault="00D72056" w:rsidP="00D72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FF2032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72056" w:rsidRPr="00FF2032" w:rsidTr="00D72056">
        <w:trPr>
          <w:gridAfter w:val="1"/>
          <w:wAfter w:w="236" w:type="dxa"/>
          <w:trHeight w:val="47"/>
        </w:trPr>
        <w:tc>
          <w:tcPr>
            <w:tcW w:w="36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6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79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056" w:rsidRPr="00FF2032" w:rsidRDefault="00D72056" w:rsidP="00D72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203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D72056" w:rsidRPr="00FF2032" w:rsidTr="00D72056">
        <w:trPr>
          <w:gridAfter w:val="1"/>
          <w:wAfter w:w="236" w:type="dxa"/>
          <w:trHeight w:val="47"/>
        </w:trPr>
        <w:tc>
          <w:tcPr>
            <w:tcW w:w="3686" w:type="dxa"/>
            <w:gridSpan w:val="6"/>
            <w:shd w:val="clear" w:color="auto" w:fill="auto"/>
            <w:vAlign w:val="center"/>
          </w:tcPr>
          <w:p w:rsidR="00D72056" w:rsidRPr="00B731CC" w:rsidRDefault="00B731CC" w:rsidP="00B731C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>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  <w:t xml:space="preserve"> Վիրաբյան</w:t>
            </w:r>
          </w:p>
        </w:tc>
        <w:tc>
          <w:tcPr>
            <w:tcW w:w="3629" w:type="dxa"/>
            <w:gridSpan w:val="10"/>
            <w:shd w:val="clear" w:color="auto" w:fill="auto"/>
            <w:vAlign w:val="center"/>
          </w:tcPr>
          <w:p w:rsidR="00D72056" w:rsidRPr="00FF2032" w:rsidRDefault="00B731CC" w:rsidP="00B731C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  <w:t>0224-2-20-24</w:t>
            </w:r>
          </w:p>
        </w:tc>
        <w:tc>
          <w:tcPr>
            <w:tcW w:w="7994" w:type="dxa"/>
            <w:gridSpan w:val="14"/>
            <w:shd w:val="clear" w:color="auto" w:fill="auto"/>
            <w:vAlign w:val="center"/>
          </w:tcPr>
          <w:p w:rsidR="00D72056" w:rsidRPr="00FF2032" w:rsidRDefault="00B731CC" w:rsidP="00B731C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hyperlink r:id="rId8" w:history="1">
              <w:r w:rsidRPr="009A60FF">
                <w:rPr>
                  <w:rStyle w:val="a6"/>
                  <w:rFonts w:ascii="Sylfaen" w:eastAsia="Times New Roman" w:hAnsi="Sylfaen"/>
                  <w:b/>
                  <w:bCs/>
                  <w:sz w:val="16"/>
                  <w:szCs w:val="16"/>
                  <w:lang w:eastAsia="ru-RU"/>
                </w:rPr>
                <w:t>vahagnvirabyan@mail.ru</w:t>
              </w:r>
            </w:hyperlink>
          </w:p>
        </w:tc>
      </w:tr>
    </w:tbl>
    <w:p w:rsidR="00A81038" w:rsidRPr="00FF2032" w:rsidRDefault="00A81038" w:rsidP="00A81038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16"/>
          <w:szCs w:val="16"/>
          <w:lang w:val="af-ZA" w:eastAsia="ru-RU"/>
        </w:rPr>
      </w:pPr>
    </w:p>
    <w:p w:rsidR="00A81038" w:rsidRPr="00FF2032" w:rsidRDefault="00A81038" w:rsidP="00A81038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6"/>
          <w:szCs w:val="16"/>
          <w:lang w:val="ru-RU" w:eastAsia="ru-RU"/>
        </w:rPr>
      </w:pPr>
    </w:p>
    <w:p w:rsidR="00A81038" w:rsidRPr="00FF2032" w:rsidRDefault="00A81038" w:rsidP="00A81038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6"/>
          <w:szCs w:val="16"/>
          <w:lang w:val="hy-AM" w:eastAsia="ru-RU"/>
        </w:rPr>
      </w:pPr>
    </w:p>
    <w:p w:rsidR="00A81038" w:rsidRPr="00FF2032" w:rsidRDefault="00A81038" w:rsidP="00A81038">
      <w:pPr>
        <w:tabs>
          <w:tab w:val="left" w:pos="9829"/>
        </w:tabs>
        <w:ind w:left="0" w:firstLine="0"/>
        <w:rPr>
          <w:rFonts w:ascii="Sylfaen" w:hAnsi="Sylfaen"/>
          <w:sz w:val="16"/>
          <w:szCs w:val="16"/>
          <w:lang w:val="hy-AM"/>
        </w:rPr>
      </w:pPr>
    </w:p>
    <w:p w:rsidR="00322536" w:rsidRPr="00FF2032" w:rsidRDefault="00322536">
      <w:pPr>
        <w:rPr>
          <w:rFonts w:ascii="Sylfaen" w:hAnsi="Sylfaen"/>
          <w:sz w:val="16"/>
          <w:szCs w:val="16"/>
        </w:rPr>
      </w:pPr>
    </w:p>
    <w:sectPr w:rsidR="00322536" w:rsidRPr="00FF2032" w:rsidSect="00102270">
      <w:pgSz w:w="16840" w:h="11907" w:orient="landscape" w:code="9"/>
      <w:pgMar w:top="567" w:right="1134" w:bottom="562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48" w:rsidRDefault="00362748" w:rsidP="00A81038">
      <w:pPr>
        <w:spacing w:before="0" w:after="0"/>
      </w:pPr>
      <w:r>
        <w:separator/>
      </w:r>
    </w:p>
  </w:endnote>
  <w:endnote w:type="continuationSeparator" w:id="0">
    <w:p w:rsidR="00362748" w:rsidRDefault="00362748" w:rsidP="00A810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48" w:rsidRDefault="00362748" w:rsidP="00A81038">
      <w:pPr>
        <w:spacing w:before="0" w:after="0"/>
      </w:pPr>
      <w:r>
        <w:separator/>
      </w:r>
    </w:p>
  </w:footnote>
  <w:footnote w:type="continuationSeparator" w:id="0">
    <w:p w:rsidR="00362748" w:rsidRDefault="00362748" w:rsidP="00A81038">
      <w:pPr>
        <w:spacing w:before="0" w:after="0"/>
      </w:pPr>
      <w:r>
        <w:continuationSeparator/>
      </w:r>
    </w:p>
  </w:footnote>
  <w:footnote w:id="1">
    <w:p w:rsidR="00A81038" w:rsidRPr="005D6C13" w:rsidRDefault="00A81038" w:rsidP="00A81038">
      <w:pPr>
        <w:pStyle w:val="a3"/>
        <w:rPr>
          <w:rFonts w:ascii="Sylfaen" w:hAnsi="Sylfaen" w:cs="Sylfaen"/>
          <w:i/>
          <w:sz w:val="12"/>
          <w:szCs w:val="12"/>
        </w:rPr>
      </w:pPr>
      <w:r w:rsidRPr="005D6C13">
        <w:rPr>
          <w:rFonts w:ascii="GHEA Grapalat" w:hAnsi="GHEA Grapalat"/>
          <w:bCs/>
          <w:i/>
          <w:sz w:val="12"/>
          <w:szCs w:val="12"/>
        </w:rPr>
        <w:footnoteRef/>
      </w:r>
      <w:r w:rsidRPr="005D6C13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A81038" w:rsidRPr="005D6C13" w:rsidRDefault="00A81038" w:rsidP="00A81038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5D6C1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5D6C1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5D6C13">
        <w:rPr>
          <w:rFonts w:ascii="Sylfaen" w:hAnsi="Sylfaen"/>
          <w:bCs/>
          <w:i/>
          <w:sz w:val="12"/>
          <w:szCs w:val="12"/>
        </w:rPr>
        <w:t>Լ</w:t>
      </w:r>
      <w:r w:rsidRPr="005D6C1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proofErr w:type="gramStart"/>
      <w:r w:rsidRPr="005D6C1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5D6C13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5D6C13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A81038" w:rsidRPr="005D6C13" w:rsidRDefault="00A81038" w:rsidP="00A81038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5D6C1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5D6C1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5D6C1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5D6C1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5D6C13">
        <w:rPr>
          <w:rFonts w:ascii="Sylfaen" w:hAnsi="Sylfaen"/>
          <w:bCs/>
          <w:i/>
          <w:sz w:val="12"/>
          <w:szCs w:val="12"/>
        </w:rPr>
        <w:t>լ</w:t>
      </w:r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A81038" w:rsidRPr="005D6C13" w:rsidRDefault="00A81038" w:rsidP="00A81038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5D6C1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5D6C1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A81038" w:rsidRPr="005D6C13" w:rsidRDefault="00A81038" w:rsidP="00A81038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5D6C13">
        <w:rPr>
          <w:rStyle w:val="a5"/>
          <w:rFonts w:ascii="Sylfaen" w:hAnsi="Sylfaen"/>
          <w:i/>
          <w:sz w:val="12"/>
          <w:szCs w:val="12"/>
        </w:rPr>
        <w:footnoteRef/>
      </w:r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5D6C13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5D6C13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5D6C1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D72056" w:rsidRPr="00871366" w:rsidRDefault="00D72056" w:rsidP="00A81038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D6C1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D6C13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D6C1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5D6C13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5D6C13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5D6C13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D6C13">
        <w:rPr>
          <w:rFonts w:ascii="GHEA Grapalat" w:hAnsi="GHEA Grapalat"/>
          <w:bCs/>
          <w:i/>
          <w:sz w:val="12"/>
          <w:szCs w:val="12"/>
        </w:rPr>
        <w:t>է</w:t>
      </w:r>
      <w:r w:rsidRPr="005D6C13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D6C1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72056" w:rsidRPr="002D0BF6" w:rsidRDefault="00D72056" w:rsidP="00A81038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72056" w:rsidRPr="00B22E40" w:rsidRDefault="00D72056" w:rsidP="00A81038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B22E40">
        <w:rPr>
          <w:rFonts w:ascii="Sylfaen" w:hAnsi="Sylfaen"/>
          <w:bCs/>
          <w:i/>
          <w:sz w:val="12"/>
          <w:szCs w:val="12"/>
        </w:rPr>
        <w:footnoteRef/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կարգավորումը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հանվում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B22E40">
        <w:rPr>
          <w:rFonts w:ascii="Sylfaen" w:hAnsi="Sylfaen"/>
          <w:bCs/>
          <w:i/>
          <w:sz w:val="12"/>
          <w:szCs w:val="12"/>
        </w:rPr>
        <w:t>է</w:t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հայտարարությունից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B22E40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proofErr w:type="gram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: </w:t>
      </w:r>
    </w:p>
    <w:p w:rsidR="00D72056" w:rsidRPr="00B22E40" w:rsidRDefault="00D72056" w:rsidP="00A81038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B22E40">
        <w:rPr>
          <w:rFonts w:ascii="Sylfaen" w:hAnsi="Sylfaen"/>
          <w:bCs/>
          <w:i/>
          <w:sz w:val="12"/>
          <w:szCs w:val="12"/>
        </w:rPr>
        <w:t>է</w:t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B22E40">
        <w:rPr>
          <w:rFonts w:ascii="Sylfaen" w:hAnsi="Sylfaen"/>
          <w:bCs/>
          <w:i/>
          <w:sz w:val="12"/>
          <w:szCs w:val="12"/>
        </w:rPr>
        <w:t>և</w:t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գնումը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պարունակում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B22E40">
        <w:rPr>
          <w:rFonts w:ascii="Sylfaen" w:hAnsi="Sylfaen"/>
          <w:bCs/>
          <w:i/>
          <w:sz w:val="12"/>
          <w:szCs w:val="12"/>
        </w:rPr>
        <w:t>է</w:t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պետական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գաղտնիք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կարգավորման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առաջին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նախադասությունը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շարադրվում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B22E40">
        <w:rPr>
          <w:rFonts w:ascii="Sylfaen" w:hAnsi="Sylfaen"/>
          <w:bCs/>
          <w:i/>
          <w:sz w:val="12"/>
          <w:szCs w:val="12"/>
        </w:rPr>
        <w:t>է</w:t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հետևյալ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բովանդակությամբ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>. «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Գնման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չափաբաժնին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հրավերի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հիման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վրա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հայտ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ներկայացրած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մասնակիցները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հայտարարության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մեջ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նշված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պատվիրատուին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ներկայացնել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այդ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չափաբաժնի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արդյունքի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ընդունման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գործընթացին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պատասխանատու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ստորաբաժանման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հետ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համատեղ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գրավոր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պահանջ</w:t>
      </w:r>
      <w:proofErr w:type="spellEnd"/>
      <w:r w:rsidRPr="00B22E40">
        <w:rPr>
          <w:rFonts w:ascii="Sylfaen" w:hAnsi="Sylfaen"/>
          <w:bCs/>
          <w:i/>
          <w:sz w:val="12"/>
          <w:szCs w:val="12"/>
        </w:rPr>
        <w:t>՝</w:t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հայտարարությունը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B22E40">
        <w:rPr>
          <w:rFonts w:ascii="Sylfaen" w:hAnsi="Sylfaen"/>
          <w:bCs/>
          <w:i/>
          <w:sz w:val="12"/>
          <w:szCs w:val="12"/>
          <w:lang w:val="hy-AM"/>
        </w:rPr>
        <w:t>ուղարկվել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ուց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հետո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r w:rsidRPr="00B22E40">
        <w:rPr>
          <w:rFonts w:ascii="Sylfaen" w:hAnsi="Sylfaen"/>
          <w:bCs/>
          <w:i/>
          <w:sz w:val="12"/>
          <w:szCs w:val="12"/>
          <w:lang w:val="es-ES"/>
        </w:rPr>
        <w:t>------</w:t>
      </w:r>
      <w:r w:rsidRPr="00B22E40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օրվա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ընթացքում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D72056" w:rsidRPr="00B22E40" w:rsidRDefault="00D72056" w:rsidP="00A81038">
      <w:pPr>
        <w:pStyle w:val="a3"/>
        <w:jc w:val="both"/>
        <w:rPr>
          <w:rFonts w:ascii="Sylfaen" w:hAnsi="Sylfaen"/>
          <w:sz w:val="12"/>
          <w:szCs w:val="12"/>
          <w:lang w:val="hy-AM"/>
        </w:rPr>
      </w:pPr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կարգավորմամբ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սահմավող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ժամկետը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պակաս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լինել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3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B22E40">
        <w:rPr>
          <w:rFonts w:ascii="Sylfaen" w:hAnsi="Sylfaen"/>
          <w:bCs/>
          <w:i/>
          <w:sz w:val="12"/>
          <w:szCs w:val="12"/>
        </w:rPr>
        <w:t>օրից</w:t>
      </w:r>
      <w:proofErr w:type="spellEnd"/>
      <w:r w:rsidRPr="00B22E40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7C"/>
    <w:rsid w:val="00093814"/>
    <w:rsid w:val="00102270"/>
    <w:rsid w:val="002A38C8"/>
    <w:rsid w:val="002A78A2"/>
    <w:rsid w:val="002E404C"/>
    <w:rsid w:val="00313D1A"/>
    <w:rsid w:val="00322536"/>
    <w:rsid w:val="00362748"/>
    <w:rsid w:val="003F7B1C"/>
    <w:rsid w:val="00465D88"/>
    <w:rsid w:val="005A1648"/>
    <w:rsid w:val="005D6C13"/>
    <w:rsid w:val="00606436"/>
    <w:rsid w:val="006B3883"/>
    <w:rsid w:val="00770866"/>
    <w:rsid w:val="007A0F47"/>
    <w:rsid w:val="007B714D"/>
    <w:rsid w:val="00812A85"/>
    <w:rsid w:val="00883C07"/>
    <w:rsid w:val="008D21FB"/>
    <w:rsid w:val="008E6828"/>
    <w:rsid w:val="00A71F7F"/>
    <w:rsid w:val="00A81038"/>
    <w:rsid w:val="00AA717C"/>
    <w:rsid w:val="00B22E40"/>
    <w:rsid w:val="00B34C01"/>
    <w:rsid w:val="00B731CC"/>
    <w:rsid w:val="00CA37C9"/>
    <w:rsid w:val="00CC67AE"/>
    <w:rsid w:val="00D72056"/>
    <w:rsid w:val="00F52A8C"/>
    <w:rsid w:val="00FE7321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148F"/>
  <w15:chartTrackingRefBased/>
  <w15:docId w15:val="{276B6185-691A-4485-8F97-24E97AAC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38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1038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103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rsid w:val="00A81038"/>
    <w:rPr>
      <w:vertAlign w:val="superscript"/>
    </w:rPr>
  </w:style>
  <w:style w:type="character" w:styleId="a6">
    <w:name w:val="Hyperlink"/>
    <w:unhideWhenUsed/>
    <w:rsid w:val="00465D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64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3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gnviraby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-project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1B18-1CAF-4729-8B87-2B12BF8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2021-09-06T12:14:00Z</cp:lastPrinted>
  <dcterms:created xsi:type="dcterms:W3CDTF">2021-08-30T09:55:00Z</dcterms:created>
  <dcterms:modified xsi:type="dcterms:W3CDTF">2021-09-06T12:14:00Z</dcterms:modified>
</cp:coreProperties>
</file>