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6" w:rsidRPr="00666E95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/>
        </w:rPr>
        <w:t>կնքված պայմանագրի մասին</w:t>
      </w:r>
    </w:p>
    <w:p w:rsidR="00786576" w:rsidRPr="00C254A0" w:rsidRDefault="00786576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>Եղվարդի համայնքապետարանը, որը գտնվում է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 ք․ Եղվարդ, Երևանյան 1 հասցեում,</w:t>
      </w:r>
      <w:r w:rsidRPr="00C254A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 xml:space="preserve">ստորև ներկայացնում է </w:t>
      </w:r>
      <w:r w:rsidR="00F57F6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Զովունի բնակավայրի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</w:t>
      </w:r>
      <w:r w:rsidR="00BE5057">
        <w:rPr>
          <w:rFonts w:ascii="Sylfaen" w:eastAsia="Times New Roman" w:hAnsi="Sylfaen" w:cs="Sylfaen"/>
          <w:b/>
          <w:sz w:val="20"/>
          <w:szCs w:val="20"/>
          <w:lang w:val="hy-AM"/>
        </w:rPr>
        <w:t>6-րդ փողոցի հիմնանորոգման</w:t>
      </w:r>
      <w:r w:rsidR="00F57F6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աշխատանքների որակի տեխնիկական հսկողության </w:t>
      </w:r>
      <w:r w:rsidR="00C63814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խորհրդատվական ծառայությունների 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>ձեռքբերման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 xml:space="preserve"> նպատակով կազմակերպված </w:t>
      </w:r>
      <w:r w:rsidRPr="00C254A0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="00C63814">
        <w:rPr>
          <w:rFonts w:ascii="Sylfaen" w:eastAsia="Times New Roman" w:hAnsi="Sylfaen" w:cs="Sylfaen"/>
          <w:b/>
          <w:sz w:val="20"/>
          <w:szCs w:val="20"/>
          <w:lang w:val="hy-AM"/>
        </w:rPr>
        <w:t>&lt;&lt;ԿՄԵՔ-ԳՀԾՁԲ-21/2</w:t>
      </w:r>
      <w:r w:rsidR="00AD3787">
        <w:rPr>
          <w:rFonts w:ascii="Sylfaen" w:eastAsia="Times New Roman" w:hAnsi="Sylfaen" w:cs="Sylfaen"/>
          <w:b/>
          <w:sz w:val="20"/>
          <w:szCs w:val="20"/>
          <w:lang w:val="hy-AM"/>
        </w:rPr>
        <w:t>3</w:t>
      </w:r>
      <w:r w:rsidRPr="00C254A0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&gt;&gt; 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ծածկագրով գնման ընթացակա</w:t>
      </w:r>
      <w:r w:rsidR="00BE5057">
        <w:rPr>
          <w:rFonts w:ascii="Sylfaen" w:eastAsia="Times New Roman" w:hAnsi="Sylfaen" w:cs="Sylfaen"/>
          <w:sz w:val="20"/>
          <w:szCs w:val="20"/>
          <w:lang w:val="af-ZA"/>
        </w:rPr>
        <w:t>րգի արդյունքում կնքված պայմանա</w:t>
      </w:r>
      <w:r w:rsidR="00BE5057">
        <w:rPr>
          <w:rFonts w:ascii="Sylfaen" w:eastAsia="Times New Roman" w:hAnsi="Sylfaen" w:cs="Sylfaen"/>
          <w:sz w:val="20"/>
          <w:szCs w:val="20"/>
          <w:lang w:val="hy-AM"/>
        </w:rPr>
        <w:t>գր</w:t>
      </w:r>
      <w:r w:rsidRPr="00C254A0">
        <w:rPr>
          <w:rFonts w:ascii="Sylfaen" w:eastAsia="Times New Roman" w:hAnsi="Sylfaen" w:cs="Sylfaen"/>
          <w:sz w:val="20"/>
          <w:szCs w:val="20"/>
          <w:lang w:val="af-ZA"/>
        </w:rPr>
        <w:t>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"/>
        <w:gridCol w:w="559"/>
        <w:gridCol w:w="1284"/>
        <w:gridCol w:w="568"/>
        <w:gridCol w:w="143"/>
        <w:gridCol w:w="424"/>
        <w:gridCol w:w="851"/>
        <w:gridCol w:w="993"/>
        <w:gridCol w:w="140"/>
        <w:gridCol w:w="267"/>
        <w:gridCol w:w="586"/>
        <w:gridCol w:w="282"/>
        <w:gridCol w:w="143"/>
        <w:gridCol w:w="709"/>
        <w:gridCol w:w="926"/>
        <w:gridCol w:w="196"/>
        <w:gridCol w:w="16"/>
        <w:gridCol w:w="560"/>
        <w:gridCol w:w="429"/>
        <w:gridCol w:w="623"/>
        <w:gridCol w:w="153"/>
        <w:gridCol w:w="866"/>
        <w:gridCol w:w="60"/>
        <w:gridCol w:w="853"/>
        <w:gridCol w:w="267"/>
        <w:gridCol w:w="1008"/>
        <w:gridCol w:w="2253"/>
        <w:gridCol w:w="16"/>
      </w:tblGrid>
      <w:tr w:rsidR="00786576" w:rsidRPr="00666E95" w:rsidTr="006E37AD">
        <w:trPr>
          <w:trHeight w:val="146"/>
        </w:trPr>
        <w:tc>
          <w:tcPr>
            <w:tcW w:w="560" w:type="dxa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0" w:type="dxa"/>
            <w:gridSpan w:val="28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666E95" w:rsidTr="00910137">
        <w:trPr>
          <w:gridAfter w:val="1"/>
          <w:wAfter w:w="16" w:type="dxa"/>
          <w:trHeight w:val="11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403" w:type="dxa"/>
            <w:gridSpan w:val="6"/>
            <w:vMerge w:val="restart"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A927DC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528" w:type="dxa"/>
            <w:gridSpan w:val="3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786576" w:rsidRPr="00666E95" w:rsidTr="00910137">
        <w:trPr>
          <w:gridAfter w:val="1"/>
          <w:wAfter w:w="16" w:type="dxa"/>
          <w:trHeight w:val="175"/>
        </w:trPr>
        <w:tc>
          <w:tcPr>
            <w:tcW w:w="560" w:type="dxa"/>
            <w:vMerge/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3" w:type="dxa"/>
            <w:gridSpan w:val="6"/>
            <w:vMerge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544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8" w:type="dxa"/>
            <w:gridSpan w:val="3"/>
            <w:vMerge/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666E95" w:rsidTr="00910137">
        <w:trPr>
          <w:gridAfter w:val="1"/>
          <w:wAfter w:w="16" w:type="dxa"/>
          <w:trHeight w:val="275"/>
        </w:trPr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54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910137" w:rsidRPr="00BE5057" w:rsidTr="00910137">
        <w:trPr>
          <w:gridAfter w:val="1"/>
          <w:wAfter w:w="16" w:type="dxa"/>
          <w:trHeight w:val="762"/>
        </w:trPr>
        <w:tc>
          <w:tcPr>
            <w:tcW w:w="560" w:type="dxa"/>
            <w:shd w:val="clear" w:color="auto" w:fill="auto"/>
            <w:vAlign w:val="center"/>
          </w:tcPr>
          <w:p w:rsidR="00910137" w:rsidRPr="00747806" w:rsidRDefault="00910137" w:rsidP="0091013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747806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137" w:rsidRPr="00910137" w:rsidRDefault="00910137" w:rsidP="0091013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1013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Զովունի գյուղի 6-րդ փողոցի ասֆալտբետոնյա հիմնանորոգման աշխատանքների որակի տեխնիկական հսկողության խորհրդատվական ծառայություն </w:t>
            </w:r>
            <w:r w:rsidRPr="00910137">
              <w:rPr>
                <w:rFonts w:ascii="Sylfaen" w:hAnsi="Sylfaen" w:cstheme="minorHAnsi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137" w:rsidRPr="00747806" w:rsidRDefault="00910137" w:rsidP="00910137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137" w:rsidRPr="00747806" w:rsidRDefault="00910137" w:rsidP="00910137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137" w:rsidRPr="00747806" w:rsidRDefault="00910137" w:rsidP="00910137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4780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10137" w:rsidRDefault="00910137" w:rsidP="00910137">
            <w:pPr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</w:p>
          <w:p w:rsidR="00910137" w:rsidRDefault="00910137" w:rsidP="00910137"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1 951</w:t>
            </w:r>
            <w:r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 </w:t>
            </w:r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332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10137" w:rsidRDefault="00910137" w:rsidP="00910137">
            <w:pPr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</w:p>
          <w:p w:rsidR="00910137" w:rsidRDefault="00910137" w:rsidP="00910137"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1 951 332</w:t>
            </w:r>
          </w:p>
        </w:tc>
        <w:tc>
          <w:tcPr>
            <w:tcW w:w="3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0137" w:rsidRPr="00910137" w:rsidRDefault="00910137" w:rsidP="00910137">
            <w:pPr>
              <w:rPr>
                <w:sz w:val="16"/>
                <w:szCs w:val="16"/>
                <w:lang w:val="hy-AM"/>
              </w:rPr>
            </w:pPr>
            <w:r w:rsidRPr="0091013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Զովունի գյուղի 6-րդ փողոցի ասֆալտբետոնյա հիմնանորոգման աշխատանքների որակի տեխնիկական հսկողության խորհրդատվական ծառայություն </w:t>
            </w:r>
            <w:r w:rsidRPr="00910137">
              <w:rPr>
                <w:rFonts w:ascii="Sylfaen" w:hAnsi="Sylfaen" w:cstheme="minorHAnsi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5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10137" w:rsidRPr="00910137" w:rsidRDefault="00910137" w:rsidP="00910137">
            <w:pPr>
              <w:rPr>
                <w:sz w:val="16"/>
                <w:szCs w:val="16"/>
                <w:lang w:val="hy-AM"/>
              </w:rPr>
            </w:pPr>
            <w:r w:rsidRPr="00910137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Զովունի գյուղի 6-րդ փողոցի ասֆալտբետոնյա հիմնանորոգման աշխատանքների որակի տեխնիկական հսկողության խորհրդատվական ծառայություն </w:t>
            </w:r>
            <w:r w:rsidRPr="00910137">
              <w:rPr>
                <w:rFonts w:ascii="Sylfaen" w:hAnsi="Sylfaen" w:cstheme="minorHAnsi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F8654B" w:rsidRPr="00BE5057" w:rsidTr="006E37AD">
        <w:trPr>
          <w:trHeight w:val="169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F8654B" w:rsidRPr="003C7066" w:rsidTr="006E37AD">
        <w:trPr>
          <w:trHeight w:val="137"/>
        </w:trPr>
        <w:tc>
          <w:tcPr>
            <w:tcW w:w="58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Կիրառված գ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նման ընթացակարգ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 և դրա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ընտրության հիմնավորումը</w:t>
            </w:r>
          </w:p>
        </w:tc>
        <w:tc>
          <w:tcPr>
            <w:tcW w:w="1035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654B" w:rsidRPr="003C7066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Գնանշման հարցման ընթացակարգ</w:t>
            </w:r>
          </w:p>
        </w:tc>
      </w:tr>
      <w:tr w:rsidR="00F8654B" w:rsidRPr="003C7066" w:rsidTr="006E37AD">
        <w:trPr>
          <w:trHeight w:val="196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8654B" w:rsidRPr="003C7066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F8654B" w:rsidRPr="003C7066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46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8654B" w:rsidRPr="003C7066" w:rsidRDefault="00E571D6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03 սեպտեմբերի</w:t>
            </w:r>
            <w:r w:rsidR="00F8654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2021թ․</w:t>
            </w: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1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1"/>
          <w:wAfter w:w="11346" w:type="dxa"/>
          <w:trHeight w:val="242"/>
        </w:trPr>
        <w:tc>
          <w:tcPr>
            <w:tcW w:w="481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վերաբերյալ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Հարցարդման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ստացման</w:t>
            </w:r>
            <w:proofErr w:type="spellEnd"/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Պարզաբանման</w:t>
            </w:r>
            <w:proofErr w:type="spellEnd"/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4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1"/>
          <w:wAfter w:w="11346" w:type="dxa"/>
          <w:trHeight w:val="303"/>
        </w:trPr>
        <w:tc>
          <w:tcPr>
            <w:tcW w:w="481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rPr>
          <w:trHeight w:val="54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F8654B" w:rsidRPr="00666E95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8654B" w:rsidRPr="00666E95" w:rsidTr="006E37AD">
        <w:trPr>
          <w:trHeight w:val="259"/>
        </w:trPr>
        <w:tc>
          <w:tcPr>
            <w:tcW w:w="1544" w:type="dxa"/>
            <w:gridSpan w:val="3"/>
            <w:vMerge w:val="restart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4263" w:type="dxa"/>
            <w:gridSpan w:val="6"/>
            <w:vMerge w:val="restart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353" w:type="dxa"/>
            <w:gridSpan w:val="20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հայտով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գինը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>դրամ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F8654B" w:rsidRPr="00666E95" w:rsidTr="006E37AD">
        <w:trPr>
          <w:trHeight w:val="197"/>
        </w:trPr>
        <w:tc>
          <w:tcPr>
            <w:tcW w:w="1544" w:type="dxa"/>
            <w:gridSpan w:val="3"/>
            <w:vMerge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vMerge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Գինն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առանց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F8654B" w:rsidRPr="002039ED" w:rsidRDefault="00F8654B" w:rsidP="00F865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F8654B" w:rsidRPr="00666E95" w:rsidTr="006E37AD">
        <w:trPr>
          <w:trHeight w:val="83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F8654B" w:rsidRPr="00666E95" w:rsidRDefault="00F8654B" w:rsidP="00F8654B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D34AFB" w:rsidRPr="00666E95" w:rsidTr="006E37AD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666E95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910137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330 000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AF3417" w:rsidRDefault="00910137" w:rsidP="0091013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66 000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AF3417" w:rsidRDefault="00910137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396 000</w:t>
            </w:r>
          </w:p>
        </w:tc>
      </w:tr>
      <w:tr w:rsidR="00D34AFB" w:rsidRPr="00666E95" w:rsidTr="006E37AD">
        <w:trPr>
          <w:trHeight w:val="47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666E95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&lt;&lt;Սարգիս և Մարիաննա&gt;&gt;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D34AFB" w:rsidP="0071482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</w:t>
            </w:r>
            <w:r w:rsidR="0071482E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 xml:space="preserve"> 3</w:t>
            </w: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670EE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670EEB" w:rsidRDefault="00FC51CC" w:rsidP="0071482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</w:t>
            </w:r>
            <w:r w:rsidR="0071482E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00 000</w:t>
            </w:r>
          </w:p>
        </w:tc>
      </w:tr>
      <w:tr w:rsidR="00D34AFB" w:rsidRPr="00D34AFB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Pr="00A927DC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&lt;&lt;Արմեն Սեդրակյան Հակոբի&gt;&gt; Ա/Ձ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Default="00656557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975 000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Pr="00DE2EBC" w:rsidRDefault="00CD5303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Pr="00DE2EBC" w:rsidRDefault="00656557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975</w:t>
            </w:r>
            <w:r w:rsidR="00CD5303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000</w:t>
            </w:r>
          </w:p>
        </w:tc>
      </w:tr>
      <w:tr w:rsidR="00D34AFB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CA0689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Վահրամ Կնյազյան Ա/Ձ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CA0689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Default="000E31A1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Default="00CA0689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900 000</w:t>
            </w:r>
          </w:p>
        </w:tc>
      </w:tr>
      <w:tr w:rsidR="00D34AFB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D34AFB" w:rsidRDefault="00D34AFB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D34AFB" w:rsidRPr="00F0346E" w:rsidRDefault="00D34AFB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ԳՐԻՏԻԳ</w:t>
            </w:r>
            <w:r w:rsidRPr="00F0346E">
              <w:rPr>
                <w:rFonts w:ascii="Sylfaen" w:hAnsi="Sylfaen" w:cs="Sylfaen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AFB" w:rsidRPr="00E53EE3" w:rsidRDefault="0071482E" w:rsidP="0071482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1 8</w:t>
            </w:r>
            <w:r w:rsidR="00D34AF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00 000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D34AFB" w:rsidRDefault="00FC51CC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34AFB" w:rsidRDefault="0071482E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1 800</w:t>
            </w:r>
            <w:r w:rsidR="00FC51CC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000</w:t>
            </w:r>
          </w:p>
        </w:tc>
      </w:tr>
      <w:tr w:rsidR="00910137" w:rsidRPr="00666E95" w:rsidTr="006E37AD">
        <w:tc>
          <w:tcPr>
            <w:tcW w:w="1544" w:type="dxa"/>
            <w:gridSpan w:val="3"/>
            <w:shd w:val="clear" w:color="auto" w:fill="auto"/>
            <w:vAlign w:val="center"/>
          </w:tcPr>
          <w:p w:rsidR="00910137" w:rsidRDefault="00910137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4263" w:type="dxa"/>
            <w:gridSpan w:val="6"/>
            <w:shd w:val="clear" w:color="auto" w:fill="auto"/>
            <w:vAlign w:val="center"/>
          </w:tcPr>
          <w:p w:rsidR="00910137" w:rsidRPr="00F0346E" w:rsidRDefault="00910137" w:rsidP="00EE19E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&lt;&lt;Շին ԿՈՆՏՐՈԼ&gt;&gt; ՍՊԸ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910137" w:rsidRDefault="00910137" w:rsidP="00EE19E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545 000</w:t>
            </w: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910137" w:rsidRDefault="00910137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910137" w:rsidRDefault="00910137" w:rsidP="00EE19E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545 000</w:t>
            </w:r>
          </w:p>
        </w:tc>
      </w:tr>
      <w:tr w:rsidR="00DE721A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DE721A" w:rsidRPr="00910137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E721A" w:rsidRPr="00666E95" w:rsidTr="006E37AD"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666E9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DE721A" w:rsidRPr="00666E95" w:rsidTr="006E37AD">
        <w:tc>
          <w:tcPr>
            <w:tcW w:w="985" w:type="dxa"/>
            <w:gridSpan w:val="2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978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1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DE721A" w:rsidRPr="00666E95" w:rsidTr="006E37AD">
        <w:tc>
          <w:tcPr>
            <w:tcW w:w="9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8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DE721A" w:rsidRPr="00666E95" w:rsidTr="006E37AD">
        <w:tc>
          <w:tcPr>
            <w:tcW w:w="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5A13F2" w:rsidRDefault="00DE721A" w:rsidP="00DE721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rPr>
          <w:trHeight w:val="331"/>
        </w:trPr>
        <w:tc>
          <w:tcPr>
            <w:tcW w:w="3963" w:type="dxa"/>
            <w:gridSpan w:val="7"/>
            <w:shd w:val="clear" w:color="auto" w:fill="auto"/>
            <w:vAlign w:val="center"/>
          </w:tcPr>
          <w:p w:rsidR="00DE721A" w:rsidRPr="00666E95" w:rsidRDefault="00DE721A" w:rsidP="00DE721A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տեղեկություններ</w:t>
            </w:r>
            <w:proofErr w:type="spellEnd"/>
          </w:p>
        </w:tc>
        <w:tc>
          <w:tcPr>
            <w:tcW w:w="12197" w:type="dxa"/>
            <w:gridSpan w:val="22"/>
            <w:shd w:val="clear" w:color="auto" w:fill="auto"/>
            <w:vAlign w:val="center"/>
          </w:tcPr>
          <w:p w:rsidR="00DE721A" w:rsidRPr="00666E95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Ծանոթություն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`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Հայտերի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մերժման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</w:rPr>
              <w:t>հիմքեր</w:t>
            </w:r>
            <w:proofErr w:type="spellEnd"/>
          </w:p>
        </w:tc>
      </w:tr>
      <w:tr w:rsidR="00DE721A" w:rsidRPr="00666E95" w:rsidTr="006E37AD">
        <w:trPr>
          <w:trHeight w:val="289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rPr>
          <w:trHeight w:val="346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4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3B7D01" w:rsidP="003B7D01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13 սեպտեմբեր </w:t>
            </w:r>
            <w:r w:rsidR="00DE721A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DE721A"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DE721A" w:rsidRPr="00666E95" w:rsidTr="006E37AD">
        <w:trPr>
          <w:trHeight w:val="92"/>
        </w:trPr>
        <w:tc>
          <w:tcPr>
            <w:tcW w:w="6214" w:type="dxa"/>
            <w:gridSpan w:val="11"/>
            <w:vMerge w:val="restart"/>
            <w:shd w:val="clear" w:color="auto" w:fill="auto"/>
            <w:vAlign w:val="center"/>
          </w:tcPr>
          <w:p w:rsidR="00DE721A" w:rsidRPr="002039ED" w:rsidRDefault="00DE721A" w:rsidP="00DE721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5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DE721A" w:rsidRPr="00666E95" w:rsidTr="006E37AD">
        <w:trPr>
          <w:trHeight w:val="92"/>
        </w:trPr>
        <w:tc>
          <w:tcPr>
            <w:tcW w:w="621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1A" w:rsidRPr="002039ED" w:rsidRDefault="00DE721A" w:rsidP="00DE721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2B5A4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 14</w:t>
            </w:r>
          </w:p>
        </w:tc>
        <w:tc>
          <w:tcPr>
            <w:tcW w:w="5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039ED" w:rsidRDefault="00DE721A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2B5A4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 19</w:t>
            </w:r>
          </w:p>
        </w:tc>
      </w:tr>
      <w:tr w:rsidR="00DE721A" w:rsidRPr="00BE5057" w:rsidTr="006E37AD">
        <w:trPr>
          <w:trHeight w:val="344"/>
        </w:trPr>
        <w:tc>
          <w:tcPr>
            <w:tcW w:w="1616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5A4B" w:rsidRDefault="00DE721A" w:rsidP="00DE721A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Ընտրված մասնակիցներին պայմանագրեր կնքելու առաջարկի ծանուցման ամսաթիվը   </w:t>
            </w:r>
          </w:p>
          <w:p w:rsidR="00DE721A" w:rsidRPr="002039ED" w:rsidRDefault="00DE721A" w:rsidP="002B5A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2021թ</w:t>
            </w:r>
            <w:r w:rsidRPr="002039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սեպտեմբերի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2B5A4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24</w:t>
            </w:r>
          </w:p>
        </w:tc>
      </w:tr>
      <w:tr w:rsidR="00DE721A" w:rsidRPr="00BE5057" w:rsidTr="006E37AD">
        <w:trPr>
          <w:trHeight w:val="344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2B5A4B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1A" w:rsidRPr="00BE5057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BE5057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721A" w:rsidRPr="00BE5057" w:rsidRDefault="00DE721A" w:rsidP="00DE721A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BE5057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</w:tr>
      <w:tr w:rsidR="002B5A4B" w:rsidRPr="00666E95" w:rsidTr="006E37AD">
        <w:trPr>
          <w:trHeight w:val="149"/>
        </w:trPr>
        <w:tc>
          <w:tcPr>
            <w:tcW w:w="621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B5A4B" w:rsidRPr="005C0017" w:rsidRDefault="002B5A4B" w:rsidP="002B5A4B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4B" w:rsidRPr="002B5A4B" w:rsidRDefault="002B5A4B" w:rsidP="002B5A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54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B5A4B" w:rsidRDefault="002B5A4B" w:rsidP="002B5A4B">
            <w:pPr>
              <w:spacing w:after="0" w:line="0" w:lineRule="atLeast"/>
            </w:pP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.09.2021</w:t>
            </w:r>
            <w:r w:rsidRPr="005619C7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DE721A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DE721A" w:rsidRPr="00666E95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E721A" w:rsidRPr="00666E95" w:rsidTr="006E37AD">
        <w:tc>
          <w:tcPr>
            <w:tcW w:w="560" w:type="dxa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979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12621" w:type="dxa"/>
            <w:gridSpan w:val="23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Պայմանագրի</w:t>
            </w:r>
            <w:proofErr w:type="spellEnd"/>
          </w:p>
        </w:tc>
      </w:tr>
      <w:tr w:rsidR="00DE721A" w:rsidRPr="00666E95" w:rsidTr="006E37AD">
        <w:trPr>
          <w:trHeight w:val="237"/>
        </w:trPr>
        <w:tc>
          <w:tcPr>
            <w:tcW w:w="560" w:type="dxa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Պայմանագրի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Կնքման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2836" w:type="dxa"/>
            <w:gridSpan w:val="6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Կատարման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Կանխա-վճարի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DE721A" w:rsidRPr="00666E95" w:rsidTr="006E37AD">
        <w:trPr>
          <w:trHeight w:val="238"/>
        </w:trPr>
        <w:tc>
          <w:tcPr>
            <w:tcW w:w="560" w:type="dxa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6" w:type="dxa"/>
            <w:gridSpan w:val="6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ՀՀ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DE721A" w:rsidRPr="00666E95" w:rsidTr="006E37AD">
        <w:trPr>
          <w:trHeight w:val="263"/>
        </w:trPr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721A" w:rsidRPr="00C2640E" w:rsidRDefault="00DE721A" w:rsidP="00DE721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6"/>
            </w:r>
          </w:p>
        </w:tc>
      </w:tr>
      <w:tr w:rsidR="006E37AD" w:rsidRPr="00666E95" w:rsidTr="006E37AD">
        <w:trPr>
          <w:trHeight w:val="146"/>
        </w:trPr>
        <w:tc>
          <w:tcPr>
            <w:tcW w:w="560" w:type="dxa"/>
            <w:shd w:val="clear" w:color="auto" w:fill="auto"/>
            <w:vAlign w:val="center"/>
          </w:tcPr>
          <w:p w:rsidR="006E37AD" w:rsidRPr="006E37AD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6E37AD" w:rsidRPr="006E37AD" w:rsidRDefault="006E37AD" w:rsidP="006E37AD">
            <w:pPr>
              <w:rPr>
                <w:lang w:val="hy-AM"/>
              </w:rPr>
            </w:pPr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E37AD" w:rsidRPr="001829F7" w:rsidRDefault="006E37AD" w:rsidP="00404E7E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ՁԲ-21/2</w:t>
            </w:r>
            <w:r w:rsidR="00404E7E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6E37AD" w:rsidRPr="00032B19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Շինարարական աշխատանքների ավարտը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6E37AD" w:rsidRPr="00C96007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6E37AD" w:rsidRPr="003660C4" w:rsidRDefault="00404E7E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396</w:t>
            </w:r>
            <w:r w:rsidR="006E37AD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6E37AD" w:rsidRPr="003660C4" w:rsidRDefault="00404E7E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396</w:t>
            </w:r>
            <w:r w:rsidR="006E37AD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000</w:t>
            </w:r>
          </w:p>
        </w:tc>
      </w:tr>
      <w:tr w:rsidR="006E37AD" w:rsidRPr="00666E95" w:rsidTr="006E37AD">
        <w:trPr>
          <w:trHeight w:val="150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6E37AD" w:rsidRPr="00666E95" w:rsidTr="006E37AD">
        <w:trPr>
          <w:trHeight w:val="125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Հասցե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հեռ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</w:p>
        </w:tc>
        <w:tc>
          <w:tcPr>
            <w:tcW w:w="32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Էլ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.-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38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Բանկային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32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1E70BD" w:rsidRDefault="006E37AD" w:rsidP="006E37A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ՀՎՀՀ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/>
              </w:rPr>
              <w:footnoteReference w:id="7"/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Անձնագրի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6E37AD" w:rsidRPr="00C805E4" w:rsidTr="006E37AD">
        <w:trPr>
          <w:trHeight w:val="155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AA02FC" w:rsidRDefault="006E37AD" w:rsidP="00404E7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E32F2E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834F90" w:rsidRDefault="006E37AD" w:rsidP="00AA02F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/>
              </w:rPr>
              <w:t>ք</w:t>
            </w:r>
            <w:r w:rsidRPr="00834F90">
              <w:rPr>
                <w:rFonts w:ascii="Times New Roman" w:eastAsia="Times New Roman" w:hAnsi="Times New Roman"/>
                <w:sz w:val="16"/>
                <w:szCs w:val="16"/>
                <w:lang w:val="hy-AM"/>
              </w:rPr>
              <w:t>․</w:t>
            </w:r>
            <w:r w:rsidRPr="00834F90"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 Երևան, </w:t>
            </w:r>
            <w:r w:rsidR="00AA02FC">
              <w:rPr>
                <w:rFonts w:ascii="Sylfaen" w:eastAsia="Times New Roman" w:hAnsi="Sylfaen"/>
                <w:sz w:val="16"/>
                <w:szCs w:val="16"/>
                <w:lang w:val="hy-AM"/>
              </w:rPr>
              <w:t>Կոմիտաս 54բ</w:t>
            </w:r>
          </w:p>
        </w:tc>
        <w:tc>
          <w:tcPr>
            <w:tcW w:w="32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341B7D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7" w:history="1">
              <w:r w:rsidR="00011729" w:rsidRPr="00EB6720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38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220183330939000</w:t>
            </w:r>
          </w:p>
        </w:tc>
        <w:tc>
          <w:tcPr>
            <w:tcW w:w="32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AA02FC" w:rsidP="006E37A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01508665</w:t>
            </w:r>
          </w:p>
        </w:tc>
      </w:tr>
      <w:tr w:rsidR="006E37AD" w:rsidRPr="00250B12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250B12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BE5057" w:rsidTr="006E37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3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2039ED">
              <w:rPr>
                <w:rFonts w:ascii="Sylfaen" w:eastAsia="Times New Roman" w:hAnsi="Sylfaen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039ED">
              <w:rPr>
                <w:rFonts w:ascii="Sylfaen" w:eastAsia="Times New Roman" w:hAnsi="Sylfaen" w:cs="Arial Armenian"/>
                <w:sz w:val="18"/>
                <w:szCs w:val="18"/>
                <w:lang w:val="hy-AM"/>
              </w:rPr>
              <w:t>։</w:t>
            </w: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4647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Գրավոր պահանջին  կից ներկայացվում է՝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lastRenderedPageBreak/>
              <w:t xml:space="preserve">1) ֆիզիկական անձին տրամադրված լիազորագրի բնօրինակը: Ընդ որում լիազորված՝ 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ա. ֆիզիկական անձանց քանակը չի կարող գերազանցել երկուսը.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E37AD" w:rsidRPr="005355A0" w:rsidRDefault="006E37AD" w:rsidP="006E37A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6E37AD" w:rsidRPr="005355A0" w:rsidRDefault="006E37AD" w:rsidP="006E37A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355A0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341B7D">
              <w:fldChar w:fldCharType="begin"/>
            </w:r>
            <w:r w:rsidR="00341B7D" w:rsidRPr="00BE5057">
              <w:rPr>
                <w:lang w:val="hy-AM"/>
              </w:rPr>
              <w:instrText xml:space="preserve"> HYPERLINK "mailto:karen_harutunyan.74@mail.ru" </w:instrText>
            </w:r>
            <w:r w:rsidR="00341B7D">
              <w:fldChar w:fldCharType="separate"/>
            </w:r>
            <w:r w:rsidRPr="00E46D28">
              <w:rPr>
                <w:rStyle w:val="a3"/>
                <w:rFonts w:ascii="Sylfaen" w:eastAsia="Times New Roman" w:hAnsi="Sylfaen"/>
                <w:b/>
                <w:sz w:val="16"/>
                <w:szCs w:val="16"/>
                <w:u w:val="none"/>
                <w:lang w:val="hy-AM"/>
              </w:rPr>
              <w:t>karen_harutunyan.74@mail.ru</w:t>
            </w:r>
            <w:r w:rsidR="00341B7D">
              <w:rPr>
                <w:rStyle w:val="a3"/>
                <w:rFonts w:ascii="Sylfaen" w:eastAsia="Times New Roman" w:hAnsi="Sylfaen"/>
                <w:b/>
                <w:sz w:val="16"/>
                <w:szCs w:val="16"/>
                <w:u w:val="none"/>
                <w:lang w:val="hy-AM"/>
              </w:rPr>
              <w:fldChar w:fldCharType="end"/>
            </w:r>
            <w:r w:rsidRPr="00E46D2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:</w:t>
            </w:r>
            <w:r w:rsidRPr="00E46D28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8"/>
            </w: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E37AD" w:rsidRPr="00BE5057" w:rsidTr="006E37AD">
        <w:trPr>
          <w:trHeight w:val="475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2039ED" w:rsidRDefault="006E37AD" w:rsidP="006E37A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E37AD" w:rsidRPr="00BE5057" w:rsidTr="006E37AD">
        <w:trPr>
          <w:trHeight w:val="427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2039ED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E37AD" w:rsidRPr="002039ED" w:rsidRDefault="006E37AD" w:rsidP="006E37A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E37AD" w:rsidRPr="00BE5057" w:rsidTr="006E37AD">
        <w:trPr>
          <w:trHeight w:val="427"/>
        </w:trPr>
        <w:tc>
          <w:tcPr>
            <w:tcW w:w="70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2039ED" w:rsidRDefault="006E37AD" w:rsidP="006E37AD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6E37AD" w:rsidRPr="00BE5057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C2640E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6E37AD" w:rsidRPr="00666E95" w:rsidTr="006E37AD">
        <w:trPr>
          <w:trHeight w:val="281"/>
        </w:trPr>
        <w:tc>
          <w:tcPr>
            <w:tcW w:w="59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Այլ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անհրաժեշտ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0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C2640E" w:rsidRDefault="006E37AD" w:rsidP="006E37AD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6E37AD" w:rsidRPr="00666E95" w:rsidTr="006E37AD">
        <w:trPr>
          <w:trHeight w:val="288"/>
        </w:trPr>
        <w:tc>
          <w:tcPr>
            <w:tcW w:w="16160" w:type="dxa"/>
            <w:gridSpan w:val="29"/>
            <w:shd w:val="clear" w:color="auto" w:fill="99CCFF"/>
            <w:vAlign w:val="center"/>
          </w:tcPr>
          <w:p w:rsidR="006E37AD" w:rsidRPr="00666E95" w:rsidRDefault="006E37AD" w:rsidP="006E37A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6E37AD" w:rsidRPr="00666E95" w:rsidTr="006E37AD">
        <w:trPr>
          <w:trHeight w:val="227"/>
        </w:trPr>
        <w:tc>
          <w:tcPr>
            <w:tcW w:w="16160" w:type="dxa"/>
            <w:gridSpan w:val="29"/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E37AD" w:rsidRPr="00666E95" w:rsidTr="006E37AD">
        <w:trPr>
          <w:trHeight w:val="47"/>
        </w:trPr>
        <w:tc>
          <w:tcPr>
            <w:tcW w:w="48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Անուն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7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7AD" w:rsidRPr="00666E95" w:rsidRDefault="006E37AD" w:rsidP="006E37A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Էլ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.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փոստի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հասցեն</w:t>
            </w:r>
            <w:proofErr w:type="spellEnd"/>
          </w:p>
        </w:tc>
      </w:tr>
      <w:tr w:rsidR="006E37AD" w:rsidRPr="00666E95" w:rsidTr="006E37AD">
        <w:trPr>
          <w:trHeight w:val="259"/>
        </w:trPr>
        <w:tc>
          <w:tcPr>
            <w:tcW w:w="4814" w:type="dxa"/>
            <w:gridSpan w:val="8"/>
            <w:shd w:val="clear" w:color="auto" w:fill="auto"/>
            <w:vAlign w:val="center"/>
          </w:tcPr>
          <w:p w:rsidR="006E37AD" w:rsidRPr="00284B25" w:rsidRDefault="006E37A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4046" w:type="dxa"/>
            <w:gridSpan w:val="8"/>
            <w:shd w:val="clear" w:color="auto" w:fill="auto"/>
            <w:vAlign w:val="center"/>
          </w:tcPr>
          <w:p w:rsidR="006E37AD" w:rsidRPr="00284B25" w:rsidRDefault="006E37A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300" w:type="dxa"/>
            <w:gridSpan w:val="13"/>
            <w:shd w:val="clear" w:color="auto" w:fill="auto"/>
            <w:vAlign w:val="center"/>
          </w:tcPr>
          <w:p w:rsidR="006E37AD" w:rsidRPr="00EE3EC6" w:rsidRDefault="00341B7D" w:rsidP="006E37AD">
            <w:pPr>
              <w:spacing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8" w:history="1">
              <w:r w:rsidR="006E37AD" w:rsidRPr="00EE3EC6">
                <w:rPr>
                  <w:rStyle w:val="a3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="006E37AD" w:rsidRPr="00EE3EC6">
                <w:rPr>
                  <w:rStyle w:val="a3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="006E37AD" w:rsidRPr="00EE3EC6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9" w:history="1"/>
          </w:p>
        </w:tc>
      </w:tr>
    </w:tbl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EE3EC6" w:rsidRDefault="00EE3EC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030776" w:rsidRDefault="000307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C254A0" w:rsidRDefault="00244153" w:rsidP="00786576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244153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Егвардский муниципалитет, расположенный в Егвард, Ершанян 1, ниже представлена </w:t>
      </w:r>
      <w:r w:rsidRPr="00244153">
        <w:rPr>
          <w:rFonts w:ascii="Times New Roman" w:eastAsia="Times New Roman" w:hAnsi="Times New Roman" w:cs="Times New Roman"/>
          <w:b/>
          <w:sz w:val="20"/>
          <w:szCs w:val="20"/>
          <w:lang w:val="hy-AM"/>
        </w:rPr>
        <w:t>​​</w:t>
      </w:r>
      <w:r w:rsidRPr="00244153">
        <w:rPr>
          <w:rFonts w:ascii="Sylfaen" w:eastAsia="Times New Roman" w:hAnsi="Sylfaen" w:cs="Sylfaen"/>
          <w:b/>
          <w:sz w:val="20"/>
          <w:szCs w:val="20"/>
          <w:lang w:val="hy-AM"/>
        </w:rPr>
        <w:t>информация о контракте, заключенном в результате закупочной процедуры с кодом «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ԿՄԵՔ-ԳՀԾՁԲ-21/23</w:t>
      </w:r>
      <w:r w:rsidRPr="00244153">
        <w:rPr>
          <w:rFonts w:ascii="Sylfaen" w:eastAsia="Times New Roman" w:hAnsi="Sylfaen" w:cs="Sylfaen"/>
          <w:b/>
          <w:sz w:val="20"/>
          <w:szCs w:val="20"/>
          <w:lang w:val="hy-AM"/>
        </w:rPr>
        <w:t>», организованной для приобретения консультационных услуг по техническому надзору за качеством ремонтно-технических работ на участке 6-я улица поселка Зовуни: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786576" w:rsidRPr="00666E95" w:rsidTr="00876171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4" w:type="dxa"/>
            <w:gridSpan w:val="30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786576" w:rsidRPr="00251E62" w:rsidTr="00876171">
        <w:trPr>
          <w:gridAfter w:val="1"/>
          <w:wAfter w:w="12" w:type="dxa"/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86576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786576" w:rsidRPr="000517CD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51E62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0517CD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786576" w:rsidRPr="00666E95" w:rsidTr="00876171">
        <w:trPr>
          <w:gridAfter w:val="1"/>
          <w:wAfter w:w="12" w:type="dxa"/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81085E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86576" w:rsidRPr="00666E95" w:rsidTr="00876171">
        <w:trPr>
          <w:gridAfter w:val="1"/>
          <w:wAfter w:w="12" w:type="dxa"/>
          <w:trHeight w:val="13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A927DC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B35D30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B35D30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FA4EAF" w:rsidRPr="00251E62" w:rsidTr="00413A18">
        <w:trPr>
          <w:gridAfter w:val="1"/>
          <w:wAfter w:w="12" w:type="dxa"/>
          <w:trHeight w:val="762"/>
        </w:trPr>
        <w:tc>
          <w:tcPr>
            <w:tcW w:w="566" w:type="dxa"/>
            <w:shd w:val="clear" w:color="auto" w:fill="auto"/>
            <w:vAlign w:val="center"/>
          </w:tcPr>
          <w:p w:rsidR="00FA4EAF" w:rsidRPr="00666E95" w:rsidRDefault="00FA4EAF" w:rsidP="00FA4EAF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4EAF" w:rsidRPr="00A927DC" w:rsidRDefault="00FA4EAF" w:rsidP="00FA4EAF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A4EA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Консультационная служба технического контроля качества работ по ремонту асфальтобетона 6-й улицы села Зовуни.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A4EAF" w:rsidRDefault="00FA4EAF" w:rsidP="00FA4EAF">
            <w:pPr>
              <w:ind w:left="-106" w:right="-114"/>
            </w:pPr>
            <w:r w:rsidRPr="00AB11A9">
              <w:t xml:space="preserve">  </w:t>
            </w:r>
            <w:r w:rsidRPr="00C655D8"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4EAF" w:rsidRPr="00B35D30" w:rsidRDefault="00FA4EAF" w:rsidP="00FA4EAF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4EAF" w:rsidRPr="00B35D30" w:rsidRDefault="00FA4EAF" w:rsidP="00FA4EAF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FA4EAF" w:rsidRDefault="00FA4EAF" w:rsidP="00FA4EAF"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1 951</w:t>
            </w:r>
            <w:r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 </w:t>
            </w:r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332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A4EAF" w:rsidRDefault="00FA4EAF" w:rsidP="00FA4EAF">
            <w:r w:rsidRPr="00366452">
              <w:rPr>
                <w:rFonts w:ascii="Sylfaen" w:hAnsi="Sylfaen" w:cs="Calibri"/>
                <w:b/>
                <w:bCs/>
                <w:i/>
                <w:iCs/>
                <w:lang w:val="hy-AM"/>
              </w:rPr>
              <w:t>1 951 332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A4EAF" w:rsidRPr="00243B4B" w:rsidRDefault="00FA4EAF" w:rsidP="00FA4EAF">
            <w:pPr>
              <w:rPr>
                <w:sz w:val="16"/>
                <w:szCs w:val="16"/>
              </w:rPr>
            </w:pPr>
            <w:r w:rsidRPr="00243B4B">
              <w:rPr>
                <w:sz w:val="16"/>
                <w:szCs w:val="16"/>
              </w:rPr>
              <w:t xml:space="preserve">Консультационная служба технического контроля качества работ по ремонту асфальтобетона 6-й улицы села </w:t>
            </w:r>
            <w:proofErr w:type="spellStart"/>
            <w:r w:rsidRPr="00243B4B">
              <w:rPr>
                <w:sz w:val="16"/>
                <w:szCs w:val="16"/>
              </w:rPr>
              <w:t>Зовуни</w:t>
            </w:r>
            <w:proofErr w:type="spellEnd"/>
            <w:r w:rsidRPr="00243B4B">
              <w:rPr>
                <w:sz w:val="16"/>
                <w:szCs w:val="16"/>
              </w:rPr>
              <w:t>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A4EAF" w:rsidRPr="00243B4B" w:rsidRDefault="00FA4EAF" w:rsidP="00FA4EAF">
            <w:pPr>
              <w:rPr>
                <w:sz w:val="16"/>
                <w:szCs w:val="16"/>
              </w:rPr>
            </w:pPr>
            <w:r w:rsidRPr="00243B4B">
              <w:rPr>
                <w:sz w:val="16"/>
                <w:szCs w:val="16"/>
              </w:rPr>
              <w:t xml:space="preserve">Консультационная служба технического контроля качества работ по ремонту асфальтобетона 6-й улицы села </w:t>
            </w:r>
            <w:proofErr w:type="spellStart"/>
            <w:r w:rsidRPr="00243B4B">
              <w:rPr>
                <w:sz w:val="16"/>
                <w:szCs w:val="16"/>
              </w:rPr>
              <w:t>Зовуни</w:t>
            </w:r>
            <w:proofErr w:type="spellEnd"/>
            <w:r w:rsidRPr="00243B4B">
              <w:rPr>
                <w:sz w:val="16"/>
                <w:szCs w:val="16"/>
              </w:rPr>
              <w:t>.</w:t>
            </w:r>
          </w:p>
        </w:tc>
      </w:tr>
      <w:tr w:rsidR="00786576" w:rsidRPr="00251E62" w:rsidTr="0087617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3C7066" w:rsidTr="00A31B4B">
        <w:trPr>
          <w:trHeight w:val="471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3C7066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Ценовой запрос</w:t>
            </w:r>
          </w:p>
        </w:tc>
      </w:tr>
      <w:tr w:rsidR="00786576" w:rsidRPr="003C7066" w:rsidTr="0087617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6576" w:rsidRPr="003C7066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3C7066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C04708" w:rsidRDefault="00786576" w:rsidP="00876171">
            <w:pPr>
              <w:spacing w:after="0" w:line="0" w:lineRule="atLeast"/>
            </w:pPr>
            <w:r w:rsidRPr="00C04708"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86576" w:rsidRPr="003C7066" w:rsidRDefault="0036665E" w:rsidP="0036665E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03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 xml:space="preserve"> сентября</w:t>
            </w:r>
            <w:r w:rsidR="00786576"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2021 г.</w:t>
            </w: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187082" w:rsidRDefault="00786576" w:rsidP="00876171">
            <w:pPr>
              <w:spacing w:after="0" w:line="0" w:lineRule="atLeast"/>
            </w:pPr>
            <w:r w:rsidRPr="00187082"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Default="00786576" w:rsidP="00876171">
            <w:pPr>
              <w:spacing w:after="0" w:line="0" w:lineRule="atLeast"/>
            </w:pPr>
            <w:r w:rsidRPr="00187082"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786576" w:rsidRPr="00666E95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666E95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786576" w:rsidRPr="00666E95" w:rsidTr="0087617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666E9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786576" w:rsidRPr="00251E62" w:rsidTr="0087617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786576" w:rsidRPr="00F627D5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786576" w:rsidRPr="00666E95" w:rsidTr="0087617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786576" w:rsidRPr="00C04708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786576" w:rsidRPr="002039ED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786576" w:rsidRPr="00666E95" w:rsidTr="00876171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786576" w:rsidRPr="00666E95" w:rsidRDefault="00786576" w:rsidP="0087617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>Лот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243B4B" w:rsidRPr="00666E95" w:rsidTr="00876171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243B4B" w:rsidRPr="00666E95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43B4B" w:rsidRPr="00CD0F65" w:rsidRDefault="00243B4B" w:rsidP="00D64841">
            <w:pPr>
              <w:spacing w:after="0" w:line="0" w:lineRule="atLeast"/>
            </w:pPr>
            <w:r w:rsidRPr="00CD0F65">
              <w:t>ЗАО «Государственная вневедомственная экспертиза проектов РА»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43B4B" w:rsidRPr="00E53EE3" w:rsidRDefault="00243B4B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330 000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43B4B" w:rsidRPr="00AF3417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66 000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43B4B" w:rsidRPr="00AF3417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396 000</w:t>
            </w:r>
          </w:p>
        </w:tc>
      </w:tr>
      <w:tr w:rsidR="00243B4B" w:rsidRPr="00666E95" w:rsidTr="00876171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243B4B" w:rsidRPr="00666E95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43B4B" w:rsidRPr="00CD0F65" w:rsidRDefault="00243B4B" w:rsidP="00D64841">
            <w:pPr>
              <w:spacing w:after="0" w:line="0" w:lineRule="atLeast"/>
            </w:pPr>
            <w:r w:rsidRPr="00CD0F65">
              <w:t>ООО «</w:t>
            </w:r>
            <w:proofErr w:type="spellStart"/>
            <w:r w:rsidRPr="00CD0F65">
              <w:t>Саргис</w:t>
            </w:r>
            <w:proofErr w:type="spellEnd"/>
            <w:r w:rsidRPr="00CD0F65">
              <w:t xml:space="preserve"> и Марианна»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43B4B" w:rsidRPr="00E53EE3" w:rsidRDefault="00243B4B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1 300 000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43B4B" w:rsidRPr="00670EE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43B4B" w:rsidRPr="00670EE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1 300 000</w:t>
            </w:r>
          </w:p>
        </w:tc>
      </w:tr>
      <w:tr w:rsidR="00243B4B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243B4B" w:rsidRPr="00A927DC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43B4B" w:rsidRPr="00CD0F65" w:rsidRDefault="00243B4B" w:rsidP="00D64841">
            <w:pPr>
              <w:spacing w:after="0" w:line="0" w:lineRule="atLeast"/>
            </w:pPr>
            <w:r w:rsidRPr="00CD0F65">
              <w:t xml:space="preserve">ЧП "Армен </w:t>
            </w:r>
            <w:proofErr w:type="spellStart"/>
            <w:r w:rsidRPr="00CD0F65">
              <w:t>Седракян</w:t>
            </w:r>
            <w:proofErr w:type="spellEnd"/>
            <w:r w:rsidRPr="00CD0F65">
              <w:t xml:space="preserve"> </w:t>
            </w:r>
            <w:proofErr w:type="spellStart"/>
            <w:r w:rsidRPr="00CD0F65">
              <w:t>Акопи</w:t>
            </w:r>
            <w:proofErr w:type="spellEnd"/>
            <w:r w:rsidRPr="00CD0F65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43B4B" w:rsidRDefault="00243B4B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975 000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43B4B" w:rsidRPr="00DE2EBC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43B4B" w:rsidRPr="00DE2EBC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975 000</w:t>
            </w:r>
          </w:p>
        </w:tc>
      </w:tr>
      <w:tr w:rsidR="00243B4B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43B4B" w:rsidRPr="00CD0F65" w:rsidRDefault="00243B4B" w:rsidP="00D64841">
            <w:pPr>
              <w:spacing w:after="0" w:line="0" w:lineRule="atLeast"/>
            </w:pPr>
            <w:proofErr w:type="spellStart"/>
            <w:r w:rsidRPr="00CD0F65">
              <w:t>Ваграм</w:t>
            </w:r>
            <w:proofErr w:type="spellEnd"/>
            <w:r w:rsidRPr="00CD0F65">
              <w:t xml:space="preserve"> </w:t>
            </w:r>
            <w:proofErr w:type="spellStart"/>
            <w:r w:rsidRPr="00CD0F65">
              <w:t>Князян</w:t>
            </w:r>
            <w:proofErr w:type="spellEnd"/>
            <w:r w:rsidRPr="00CD0F65">
              <w:t xml:space="preserve"> Частный предприниматель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43B4B" w:rsidRPr="00E53EE3" w:rsidRDefault="00243B4B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900 000</w:t>
            </w:r>
          </w:p>
        </w:tc>
      </w:tr>
      <w:tr w:rsidR="00243B4B" w:rsidRPr="00666E95" w:rsidTr="00876171">
        <w:tc>
          <w:tcPr>
            <w:tcW w:w="1550" w:type="dxa"/>
            <w:gridSpan w:val="3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43B4B" w:rsidRPr="00CD0F65" w:rsidRDefault="00243B4B" w:rsidP="00D64841">
            <w:pPr>
              <w:spacing w:after="0" w:line="0" w:lineRule="atLeast"/>
            </w:pPr>
            <w:r w:rsidRPr="00CD0F65">
              <w:t>ООО "ГРИТИГ"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43B4B" w:rsidRPr="00E53EE3" w:rsidRDefault="00243B4B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1 800 000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43B4B" w:rsidRDefault="00243B4B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1 800 000</w:t>
            </w:r>
          </w:p>
        </w:tc>
      </w:tr>
      <w:tr w:rsidR="00D64841" w:rsidRPr="00666E95" w:rsidTr="00876171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841" w:rsidRPr="00C41EF6" w:rsidRDefault="00D64841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64841" w:rsidRDefault="00D64841" w:rsidP="00D64841">
            <w:pPr>
              <w:spacing w:after="0" w:line="0" w:lineRule="atLeast"/>
            </w:pPr>
            <w:r w:rsidRPr="00CD0F65">
              <w:t>ООО "ШИН КОНТРОЛЬ"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841" w:rsidRDefault="00D64841" w:rsidP="00D64841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545 000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841" w:rsidRDefault="00D64841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841" w:rsidRDefault="00D64841" w:rsidP="00D6484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545 000</w:t>
            </w:r>
          </w:p>
        </w:tc>
      </w:tr>
      <w:tr w:rsidR="00243B4B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43B4B" w:rsidRPr="00666E95" w:rsidTr="0087617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331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243B4B" w:rsidRPr="00251E62" w:rsidTr="0087617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51331A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51331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243B4B" w:rsidRPr="00666E95" w:rsidTr="00876171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51331A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51331A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017596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243B4B" w:rsidRPr="00666E95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5A13F2" w:rsidRDefault="00243B4B" w:rsidP="00243B4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43B4B" w:rsidRPr="00251E62" w:rsidTr="00876171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243B4B" w:rsidRPr="00666E95" w:rsidRDefault="00243B4B" w:rsidP="00243B4B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243B4B" w:rsidRPr="00F50F13" w:rsidRDefault="00243B4B" w:rsidP="00243B4B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243B4B" w:rsidRPr="00251E62" w:rsidTr="0087617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43B4B" w:rsidRPr="00F50F13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43B4B" w:rsidRPr="00666E95" w:rsidTr="00876171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43B4B" w:rsidRPr="00E36196" w:rsidRDefault="00243B4B" w:rsidP="00243B4B">
            <w:pPr>
              <w:spacing w:before="100" w:beforeAutospacing="1" w:after="0" w:line="0" w:lineRule="atLeast"/>
            </w:pPr>
            <w:r w:rsidRPr="00E36196">
              <w:t>Дата выбора выбранного участника</w:t>
            </w:r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243B4B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13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243B4B" w:rsidRPr="00666E95" w:rsidTr="00876171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243B4B" w:rsidRDefault="00243B4B" w:rsidP="00243B4B">
            <w:pPr>
              <w:spacing w:before="100" w:beforeAutospacing="1" w:after="0" w:line="0" w:lineRule="atLeast"/>
            </w:pPr>
            <w:r w:rsidRPr="00E36196"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43B4B" w:rsidRPr="005C70F2" w:rsidRDefault="00243B4B" w:rsidP="00243B4B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43B4B" w:rsidRPr="005C70F2" w:rsidRDefault="00243B4B" w:rsidP="00243B4B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</w:tr>
      <w:tr w:rsidR="00243B4B" w:rsidRPr="00666E95" w:rsidTr="00876171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4B" w:rsidRPr="002039ED" w:rsidRDefault="00243B4B" w:rsidP="00243B4B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B67B1" w:rsidRDefault="00243B4B" w:rsidP="00243B4B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14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243B4B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19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243B4B" w:rsidRPr="00251E62" w:rsidTr="0087617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243B4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торгов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         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2021 г. 24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сентября</w:t>
            </w:r>
          </w:p>
        </w:tc>
      </w:tr>
      <w:tr w:rsidR="00243B4B" w:rsidRPr="00666E95" w:rsidTr="00876171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384985" w:rsidRDefault="00243B4B" w:rsidP="00243B4B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4B" w:rsidRPr="00384985" w:rsidRDefault="00243B4B" w:rsidP="00243B4B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384985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B4B" w:rsidRPr="00507D19" w:rsidRDefault="00243B4B" w:rsidP="00243B4B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243B4B" w:rsidRPr="00666E95" w:rsidTr="000F50FE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43B4B" w:rsidRPr="005C0017" w:rsidRDefault="00243B4B" w:rsidP="00243B4B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4B" w:rsidRPr="00507D19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43B4B" w:rsidRDefault="00243B4B" w:rsidP="00243B4B">
            <w:pPr>
              <w:jc w:val="center"/>
            </w:pPr>
            <w:r w:rsidRPr="00541632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25</w:t>
            </w:r>
            <w:r w:rsidRPr="00541632">
              <w:rPr>
                <w:rFonts w:ascii="Sylfaen" w:eastAsia="Times New Roman" w:hAnsi="Sylfaen"/>
                <w:b/>
                <w:sz w:val="14"/>
                <w:szCs w:val="14"/>
              </w:rPr>
              <w:t>.09.2021г.</w:t>
            </w:r>
          </w:p>
        </w:tc>
      </w:tr>
      <w:tr w:rsidR="00243B4B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666E95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43B4B" w:rsidRPr="00666E95" w:rsidTr="00876171">
        <w:tc>
          <w:tcPr>
            <w:tcW w:w="566" w:type="dxa"/>
            <w:vMerge w:val="restart"/>
            <w:shd w:val="clear" w:color="auto" w:fill="auto"/>
            <w:vAlign w:val="center"/>
          </w:tcPr>
          <w:p w:rsidR="00243B4B" w:rsidRPr="00B654E6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243B4B" w:rsidRPr="00666E95" w:rsidTr="00876171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243B4B" w:rsidRPr="00666E95" w:rsidTr="00876171">
        <w:trPr>
          <w:trHeight w:val="82"/>
        </w:trPr>
        <w:tc>
          <w:tcPr>
            <w:tcW w:w="566" w:type="dxa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243B4B" w:rsidRPr="00666E95" w:rsidTr="00876171">
        <w:trPr>
          <w:trHeight w:val="11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43B4B" w:rsidRPr="00E03F36" w:rsidRDefault="00243B4B" w:rsidP="00243B4B">
            <w:pPr>
              <w:spacing w:after="0" w:line="0" w:lineRule="atLeast"/>
              <w:ind w:left="578" w:hanging="578"/>
              <w:jc w:val="center"/>
            </w:pPr>
            <w:r w:rsidRPr="00E03F36">
              <w:t>Имеющиеся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3B4B" w:rsidRPr="00E03F36" w:rsidRDefault="00243B4B" w:rsidP="00243B4B">
            <w:pPr>
              <w:spacing w:after="0" w:line="0" w:lineRule="atLeast"/>
              <w:ind w:left="578" w:hanging="578"/>
              <w:jc w:val="center"/>
            </w:pPr>
            <w:r w:rsidRPr="00E03F36">
              <w:t>средства</w:t>
            </w:r>
          </w:p>
        </w:tc>
      </w:tr>
      <w:tr w:rsidR="00243B4B" w:rsidRPr="00666E95" w:rsidTr="00876171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43B4B" w:rsidRPr="00241D29" w:rsidRDefault="00243B4B" w:rsidP="00243B4B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43B4B" w:rsidRPr="001829F7" w:rsidRDefault="00243B4B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&lt;&lt;ԿՄԵՔ-ԳՀԾ</w:t>
            </w:r>
            <w:r w:rsidR="00C36AB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ՁԲ-21/23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43B4B" w:rsidRPr="00666E95" w:rsidRDefault="00243B4B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25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.09.2021г.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43B4B" w:rsidRPr="00241D29" w:rsidRDefault="00243B4B" w:rsidP="00243B4B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41D29">
              <w:rPr>
                <w:sz w:val="16"/>
                <w:szCs w:val="16"/>
              </w:rPr>
              <w:t>Завершение строительных работ.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43B4B" w:rsidRPr="00C96007" w:rsidRDefault="00243B4B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43B4B" w:rsidRPr="003660C4" w:rsidRDefault="00C36AB9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396 000</w:t>
            </w:r>
            <w:r w:rsidR="00243B4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43B4B" w:rsidRPr="003660C4" w:rsidRDefault="00C36AB9" w:rsidP="00243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396</w:t>
            </w:r>
            <w:r w:rsidR="00243B4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000 </w:t>
            </w:r>
          </w:p>
        </w:tc>
      </w:tr>
      <w:tr w:rsidR="00243B4B" w:rsidRPr="00251E62" w:rsidTr="0087617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43B4B" w:rsidRPr="0056009B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56009B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243B4B" w:rsidRPr="00251E62" w:rsidTr="00876171">
        <w:trPr>
          <w:trHeight w:val="12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9A2AF7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243B4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A2AF7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5C691E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3121FD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1E70BD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1E70BD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9A2AF7" w:rsidRDefault="00243B4B" w:rsidP="00243B4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243B4B" w:rsidRPr="00C805E4" w:rsidTr="00A31B4B">
        <w:trPr>
          <w:trHeight w:val="36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A31B4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3B4B" w:rsidRPr="003D7964" w:rsidRDefault="00243B4B" w:rsidP="00A31B4B">
            <w:pPr>
              <w:spacing w:line="240" w:lineRule="auto"/>
              <w:jc w:val="center"/>
              <w:rPr>
                <w:sz w:val="16"/>
                <w:szCs w:val="16"/>
                <w:lang w:val="hy-AM"/>
              </w:rPr>
            </w:pPr>
            <w:r w:rsidRPr="003D7964">
              <w:rPr>
                <w:sz w:val="16"/>
                <w:szCs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834F90" w:rsidRDefault="00243B4B" w:rsidP="00A31B4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3121FD">
              <w:rPr>
                <w:rFonts w:ascii="Sylfaen" w:eastAsia="Times New Roman" w:hAnsi="Sylfaen"/>
                <w:sz w:val="16"/>
                <w:szCs w:val="16"/>
                <w:lang w:val="hy-AM"/>
              </w:rPr>
              <w:t>город Ереван, Комитаса 54 б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666E95" w:rsidRDefault="00243B4B" w:rsidP="00A31B4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0" w:history="1">
              <w:r w:rsidRPr="00EB6720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666E95" w:rsidRDefault="00243B4B" w:rsidP="00A31B4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220183330939000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666E95" w:rsidRDefault="00243B4B" w:rsidP="00A31B4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01508665</w:t>
            </w:r>
          </w:p>
        </w:tc>
      </w:tr>
      <w:tr w:rsidR="00243B4B" w:rsidRPr="009873F8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250B12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243B4B" w:rsidRPr="00251E62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243B4B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0517CD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243B4B" w:rsidRPr="00251E62" w:rsidTr="00A31B4B">
        <w:trPr>
          <w:trHeight w:val="10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43B4B" w:rsidRPr="00D80306" w:rsidRDefault="00243B4B" w:rsidP="00A31B4B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243B4B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666E95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243B4B" w:rsidRPr="00251E62" w:rsidTr="00A31B4B">
        <w:trPr>
          <w:trHeight w:val="338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43B4B" w:rsidRPr="002039ED" w:rsidRDefault="00243B4B" w:rsidP="00A31B4B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243B4B" w:rsidRPr="002039ED" w:rsidRDefault="00243B4B" w:rsidP="00A31B4B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243B4B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2039ED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43B4B" w:rsidRPr="00251E62" w:rsidTr="00A31B4B">
        <w:trPr>
          <w:trHeight w:val="251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243B4B" w:rsidRPr="00251E62" w:rsidTr="0087617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43B4B" w:rsidRPr="002039ED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43B4B" w:rsidRPr="00251E62" w:rsidTr="00A31B4B">
        <w:trPr>
          <w:trHeight w:val="219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2039ED" w:rsidRDefault="00243B4B" w:rsidP="00A31B4B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243B4B" w:rsidRPr="00251E62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C2640E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243B4B" w:rsidRPr="00666E95" w:rsidTr="0087617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D002D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C2640E" w:rsidRDefault="00243B4B" w:rsidP="00A31B4B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243B4B" w:rsidRPr="00666E95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43B4B" w:rsidRPr="00666E95" w:rsidRDefault="00243B4B" w:rsidP="00A31B4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43B4B" w:rsidRPr="00251E62" w:rsidTr="0087617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43B4B" w:rsidRPr="008C5BDB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8C5BDB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243B4B" w:rsidRPr="00666E95" w:rsidTr="00876171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43B4B" w:rsidRPr="00AB0DD4" w:rsidRDefault="00243B4B" w:rsidP="00A31B4B">
            <w:pPr>
              <w:spacing w:after="0" w:line="0" w:lineRule="atLeast"/>
              <w:ind w:left="578" w:hanging="578"/>
            </w:pPr>
            <w:r w:rsidRPr="00AB0DD4"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8C5BDB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B4B" w:rsidRPr="00666E95" w:rsidRDefault="00243B4B" w:rsidP="00A31B4B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243B4B" w:rsidRPr="00666E95" w:rsidTr="00876171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243B4B" w:rsidRDefault="00243B4B" w:rsidP="00A31B4B">
            <w:pPr>
              <w:spacing w:after="0" w:line="0" w:lineRule="atLeast"/>
              <w:ind w:left="578" w:hanging="578"/>
            </w:pPr>
            <w:proofErr w:type="spellStart"/>
            <w:r w:rsidRPr="00AB0DD4">
              <w:t>Ваагн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243B4B" w:rsidRPr="00284B25" w:rsidRDefault="00243B4B" w:rsidP="00A31B4B">
            <w:pPr>
              <w:spacing w:after="0" w:line="0" w:lineRule="atLeast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243B4B" w:rsidRPr="00C2640E" w:rsidRDefault="00243B4B" w:rsidP="00A31B4B">
            <w:pPr>
              <w:spacing w:after="0" w:line="0" w:lineRule="atLeast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1" w:history="1">
              <w:r w:rsidRPr="00C2640E">
                <w:rPr>
                  <w:rStyle w:val="a3"/>
                  <w:rFonts w:asciiTheme="majorHAnsi" w:hAnsiTheme="majorHAnsi"/>
                  <w:sz w:val="18"/>
                  <w:szCs w:val="18"/>
                </w:rPr>
                <w:t>vahagnvirabyan</w:t>
              </w:r>
              <w:r w:rsidRPr="00C2640E">
                <w:rPr>
                  <w:rStyle w:val="a3"/>
                  <w:rFonts w:asciiTheme="majorHAnsi" w:hAnsiTheme="majorHAnsi"/>
                  <w:sz w:val="18"/>
                  <w:szCs w:val="18"/>
                  <w:lang w:val="hy-AM"/>
                </w:rPr>
                <w:t>@mail.ru</w:t>
              </w:r>
            </w:hyperlink>
            <w:r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2" w:history="1"/>
          </w:p>
        </w:tc>
      </w:tr>
    </w:tbl>
    <w:p w:rsidR="00FE2277" w:rsidRPr="00786576" w:rsidRDefault="00FE2277" w:rsidP="00786576">
      <w:bookmarkStart w:id="0" w:name="_GoBack"/>
      <w:bookmarkEnd w:id="0"/>
    </w:p>
    <w:sectPr w:rsidR="00FE2277" w:rsidRPr="00786576" w:rsidSect="00A92398">
      <w:pgSz w:w="16840" w:h="11907" w:orient="landscape" w:code="9"/>
      <w:pgMar w:top="284" w:right="680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7D" w:rsidRDefault="00341B7D" w:rsidP="00786576">
      <w:pPr>
        <w:spacing w:after="0" w:line="240" w:lineRule="auto"/>
      </w:pPr>
      <w:r>
        <w:separator/>
      </w:r>
    </w:p>
  </w:endnote>
  <w:endnote w:type="continuationSeparator" w:id="0">
    <w:p w:rsidR="00341B7D" w:rsidRDefault="00341B7D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7D" w:rsidRDefault="00341B7D" w:rsidP="00786576">
      <w:pPr>
        <w:spacing w:after="0" w:line="240" w:lineRule="auto"/>
      </w:pPr>
      <w:r>
        <w:separator/>
      </w:r>
    </w:p>
  </w:footnote>
  <w:footnote w:type="continuationSeparator" w:id="0">
    <w:p w:rsidR="00341B7D" w:rsidRDefault="00341B7D" w:rsidP="00786576">
      <w:pPr>
        <w:spacing w:after="0" w:line="240" w:lineRule="auto"/>
      </w:pPr>
      <w:r>
        <w:continuationSeparator/>
      </w:r>
    </w:p>
  </w:footnote>
  <w:footnote w:id="1">
    <w:p w:rsidR="00786576" w:rsidRPr="00666E95" w:rsidRDefault="00786576" w:rsidP="00786576">
      <w:pPr>
        <w:pStyle w:val="a7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8654B" w:rsidRPr="00666E95" w:rsidRDefault="00F8654B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F8654B" w:rsidRPr="00666E95" w:rsidRDefault="00F8654B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DE721A" w:rsidRPr="00871366" w:rsidRDefault="00DE721A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E37AD" w:rsidRPr="002D0BF6" w:rsidRDefault="006E37AD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E37AD" w:rsidRPr="00666E95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6E37AD" w:rsidRPr="00666E95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6E37AD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6E37AD" w:rsidRDefault="006E37A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6E37AD" w:rsidRPr="00666E95" w:rsidRDefault="006E37AD" w:rsidP="00786576">
      <w:pPr>
        <w:pStyle w:val="a7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1729"/>
    <w:rsid w:val="00017D7B"/>
    <w:rsid w:val="00030776"/>
    <w:rsid w:val="0005683E"/>
    <w:rsid w:val="00067D1A"/>
    <w:rsid w:val="000763E9"/>
    <w:rsid w:val="00077C45"/>
    <w:rsid w:val="0008713C"/>
    <w:rsid w:val="000B39BC"/>
    <w:rsid w:val="000D5F56"/>
    <w:rsid w:val="000E31A1"/>
    <w:rsid w:val="000E74DC"/>
    <w:rsid w:val="00137859"/>
    <w:rsid w:val="001516C1"/>
    <w:rsid w:val="0017340F"/>
    <w:rsid w:val="00192163"/>
    <w:rsid w:val="001A139E"/>
    <w:rsid w:val="001B5C5E"/>
    <w:rsid w:val="00220044"/>
    <w:rsid w:val="00241D29"/>
    <w:rsid w:val="00243B4B"/>
    <w:rsid w:val="00244153"/>
    <w:rsid w:val="0025336F"/>
    <w:rsid w:val="00257AD5"/>
    <w:rsid w:val="00265787"/>
    <w:rsid w:val="002B5A4B"/>
    <w:rsid w:val="002B67B1"/>
    <w:rsid w:val="002C6910"/>
    <w:rsid w:val="002D34FD"/>
    <w:rsid w:val="00304D02"/>
    <w:rsid w:val="00312064"/>
    <w:rsid w:val="003121FD"/>
    <w:rsid w:val="00341B7D"/>
    <w:rsid w:val="0036665E"/>
    <w:rsid w:val="003778C8"/>
    <w:rsid w:val="003839FE"/>
    <w:rsid w:val="003B0E19"/>
    <w:rsid w:val="003B7D01"/>
    <w:rsid w:val="003D7964"/>
    <w:rsid w:val="00404E7E"/>
    <w:rsid w:val="004059C2"/>
    <w:rsid w:val="00433A42"/>
    <w:rsid w:val="004373B4"/>
    <w:rsid w:val="0048381F"/>
    <w:rsid w:val="00483D28"/>
    <w:rsid w:val="00494A4B"/>
    <w:rsid w:val="004B647C"/>
    <w:rsid w:val="004B75CE"/>
    <w:rsid w:val="004D48D3"/>
    <w:rsid w:val="00524859"/>
    <w:rsid w:val="005355A0"/>
    <w:rsid w:val="00552ACE"/>
    <w:rsid w:val="00562EB0"/>
    <w:rsid w:val="00582324"/>
    <w:rsid w:val="0058476C"/>
    <w:rsid w:val="00590388"/>
    <w:rsid w:val="0059226D"/>
    <w:rsid w:val="00597CE1"/>
    <w:rsid w:val="00605F6A"/>
    <w:rsid w:val="00636862"/>
    <w:rsid w:val="00641101"/>
    <w:rsid w:val="00653426"/>
    <w:rsid w:val="00655CA6"/>
    <w:rsid w:val="00656557"/>
    <w:rsid w:val="0066045F"/>
    <w:rsid w:val="006612BE"/>
    <w:rsid w:val="0067442B"/>
    <w:rsid w:val="00677897"/>
    <w:rsid w:val="00683DFC"/>
    <w:rsid w:val="006E37AD"/>
    <w:rsid w:val="0071482E"/>
    <w:rsid w:val="00747806"/>
    <w:rsid w:val="007751E7"/>
    <w:rsid w:val="00786576"/>
    <w:rsid w:val="007B37F5"/>
    <w:rsid w:val="00885DAB"/>
    <w:rsid w:val="008D0CAB"/>
    <w:rsid w:val="00903333"/>
    <w:rsid w:val="00910137"/>
    <w:rsid w:val="00913879"/>
    <w:rsid w:val="00935D3A"/>
    <w:rsid w:val="00972B6F"/>
    <w:rsid w:val="009975A5"/>
    <w:rsid w:val="009C41F1"/>
    <w:rsid w:val="009D6D05"/>
    <w:rsid w:val="009F3E93"/>
    <w:rsid w:val="009F47B3"/>
    <w:rsid w:val="00A0054D"/>
    <w:rsid w:val="00A04A09"/>
    <w:rsid w:val="00A216D3"/>
    <w:rsid w:val="00A31B4B"/>
    <w:rsid w:val="00A51687"/>
    <w:rsid w:val="00A92398"/>
    <w:rsid w:val="00AA02FC"/>
    <w:rsid w:val="00AD3787"/>
    <w:rsid w:val="00AD7EB1"/>
    <w:rsid w:val="00B5658F"/>
    <w:rsid w:val="00BA460A"/>
    <w:rsid w:val="00BC6F0B"/>
    <w:rsid w:val="00BE5057"/>
    <w:rsid w:val="00C23505"/>
    <w:rsid w:val="00C36AB9"/>
    <w:rsid w:val="00C36F7E"/>
    <w:rsid w:val="00C63814"/>
    <w:rsid w:val="00C7105A"/>
    <w:rsid w:val="00C72C3B"/>
    <w:rsid w:val="00C9103D"/>
    <w:rsid w:val="00C910F6"/>
    <w:rsid w:val="00CA0689"/>
    <w:rsid w:val="00CB14CE"/>
    <w:rsid w:val="00CD5303"/>
    <w:rsid w:val="00CF46C1"/>
    <w:rsid w:val="00D12E6D"/>
    <w:rsid w:val="00D34AFB"/>
    <w:rsid w:val="00D63902"/>
    <w:rsid w:val="00D64841"/>
    <w:rsid w:val="00D97847"/>
    <w:rsid w:val="00DA3DCF"/>
    <w:rsid w:val="00DC3596"/>
    <w:rsid w:val="00DE721A"/>
    <w:rsid w:val="00DF6BCB"/>
    <w:rsid w:val="00E46D28"/>
    <w:rsid w:val="00E47E12"/>
    <w:rsid w:val="00E571D6"/>
    <w:rsid w:val="00ED40E9"/>
    <w:rsid w:val="00EE19E8"/>
    <w:rsid w:val="00EE3EC6"/>
    <w:rsid w:val="00F5682E"/>
    <w:rsid w:val="00F57F60"/>
    <w:rsid w:val="00F80416"/>
    <w:rsid w:val="00F83691"/>
    <w:rsid w:val="00F8654B"/>
    <w:rsid w:val="00FA4EAF"/>
    <w:rsid w:val="00FC51C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9D97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spertizaproektov@mail.ru" TargetMode="External"/><Relationship Id="rId12" Type="http://schemas.openxmlformats.org/officeDocument/2006/relationships/hyperlink" Target="mailto:marketing.ysm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hagnvirabya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kspertizaproekt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.ysmu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2021-10-04T09:27:00Z</cp:lastPrinted>
  <dcterms:created xsi:type="dcterms:W3CDTF">2020-04-06T07:05:00Z</dcterms:created>
  <dcterms:modified xsi:type="dcterms:W3CDTF">2021-10-04T14:21:00Z</dcterms:modified>
</cp:coreProperties>
</file>